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33" w:rsidRPr="00075633" w:rsidRDefault="00FB15C5" w:rsidP="000756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4"/>
          <w:szCs w:val="14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280946BE" wp14:editId="06EBC12A">
            <wp:simplePos x="0" y="0"/>
            <wp:positionH relativeFrom="page">
              <wp:posOffset>3048000</wp:posOffset>
            </wp:positionH>
            <wp:positionV relativeFrom="page">
              <wp:posOffset>247650</wp:posOffset>
            </wp:positionV>
            <wp:extent cx="1333500" cy="1333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kin_Worldly_Logo_Keyl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5633" w:rsidRPr="00075633" w:rsidRDefault="00075633" w:rsidP="006F4A08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FFFFFF"/>
          <w:sz w:val="20"/>
          <w:szCs w:val="20"/>
        </w:rPr>
      </w:pPr>
      <w:r w:rsidRPr="00075633">
        <w:rPr>
          <w:rFonts w:cs="Calibri-Bold"/>
          <w:b/>
          <w:bCs/>
          <w:color w:val="FFFFFF"/>
          <w:sz w:val="20"/>
          <w:szCs w:val="20"/>
        </w:rPr>
        <w:t>School of Life and Environmental Sciences</w:t>
      </w:r>
    </w:p>
    <w:p w:rsidR="00FB15C5" w:rsidRDefault="00FB15C5" w:rsidP="006F4A08">
      <w:pPr>
        <w:autoSpaceDE w:val="0"/>
        <w:autoSpaceDN w:val="0"/>
        <w:adjustRightInd w:val="0"/>
        <w:spacing w:after="0" w:line="240" w:lineRule="auto"/>
        <w:ind w:left="720" w:firstLine="720"/>
        <w:rPr>
          <w:rFonts w:cs="WorldlyBold"/>
          <w:b/>
          <w:bCs/>
          <w:color w:val="000000"/>
          <w:sz w:val="52"/>
          <w:szCs w:val="52"/>
        </w:rPr>
      </w:pPr>
    </w:p>
    <w:p w:rsidR="00FB15C5" w:rsidRDefault="00FB15C5" w:rsidP="006F4A08">
      <w:pPr>
        <w:autoSpaceDE w:val="0"/>
        <w:autoSpaceDN w:val="0"/>
        <w:adjustRightInd w:val="0"/>
        <w:spacing w:after="0" w:line="240" w:lineRule="auto"/>
        <w:ind w:left="720" w:firstLine="720"/>
        <w:rPr>
          <w:rFonts w:cs="WorldlyBold"/>
          <w:b/>
          <w:bCs/>
          <w:color w:val="000000"/>
          <w:sz w:val="52"/>
          <w:szCs w:val="52"/>
        </w:rPr>
      </w:pPr>
    </w:p>
    <w:p w:rsidR="00075633" w:rsidRPr="006F4A08" w:rsidRDefault="00075633" w:rsidP="006F4A08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FFFFFF"/>
          <w:sz w:val="20"/>
          <w:szCs w:val="20"/>
        </w:rPr>
      </w:pPr>
      <w:r w:rsidRPr="00075633">
        <w:rPr>
          <w:rFonts w:cs="WorldlyBold"/>
          <w:b/>
          <w:bCs/>
          <w:color w:val="000000"/>
          <w:sz w:val="52"/>
          <w:szCs w:val="52"/>
        </w:rPr>
        <w:t>SLE301 Professional Practice</w:t>
      </w:r>
    </w:p>
    <w:p w:rsidR="00075633" w:rsidRPr="00075633" w:rsidRDefault="00075633" w:rsidP="006F4A08">
      <w:pPr>
        <w:autoSpaceDE w:val="0"/>
        <w:autoSpaceDN w:val="0"/>
        <w:adjustRightInd w:val="0"/>
        <w:spacing w:after="0" w:line="240" w:lineRule="auto"/>
        <w:jc w:val="center"/>
        <w:rPr>
          <w:rFonts w:cs="WorldlyBold"/>
          <w:b/>
          <w:bCs/>
          <w:color w:val="000000"/>
          <w:sz w:val="52"/>
          <w:szCs w:val="52"/>
        </w:rPr>
      </w:pPr>
      <w:r w:rsidRPr="00075633">
        <w:rPr>
          <w:rFonts w:cs="WorldlyBold"/>
          <w:b/>
          <w:bCs/>
          <w:color w:val="000000"/>
          <w:sz w:val="52"/>
          <w:szCs w:val="52"/>
        </w:rPr>
        <w:t>Information Session Notes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  <w:r w:rsidRPr="00075633">
        <w:rPr>
          <w:rFonts w:cs="WorldlyBold"/>
          <w:b/>
          <w:bCs/>
          <w:color w:val="000000"/>
          <w:sz w:val="32"/>
          <w:szCs w:val="32"/>
        </w:rPr>
        <w:t>Professional Practice</w:t>
      </w:r>
    </w:p>
    <w:p w:rsidR="00075633" w:rsidRPr="00075633" w:rsidRDefault="00075633" w:rsidP="000756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Runs in T1 each year – core unit for all Environmental Science, and Fisheries and Aquaculture students</w:t>
      </w:r>
    </w:p>
    <w:p w:rsidR="00075633" w:rsidRPr="00075633" w:rsidRDefault="00075633" w:rsidP="000756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Two major components</w:t>
      </w:r>
    </w:p>
    <w:p w:rsidR="00075633" w:rsidRPr="00075633" w:rsidRDefault="00075633" w:rsidP="0007563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minimum of 80 hours volunteer work (hurdle)</w:t>
      </w:r>
    </w:p>
    <w:p w:rsidR="00075633" w:rsidRPr="00075633" w:rsidRDefault="00075633" w:rsidP="0007563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classes in T1 (career planning, job readiness, resumes, interviews, etc.)</w:t>
      </w:r>
    </w:p>
    <w:p w:rsidR="00075633" w:rsidRPr="00075633" w:rsidRDefault="00075633" w:rsidP="000756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We recommend that you organise and complete your placement before classes commence in T1</w:t>
      </w:r>
    </w:p>
    <w:p w:rsidR="00075633" w:rsidRPr="00075633" w:rsidRDefault="00075633" w:rsidP="000756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Most important unit you will do while at Deakin in terms of career planning and getting a job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  <w:r w:rsidRPr="00075633">
        <w:rPr>
          <w:rFonts w:cs="WorldlyBold"/>
          <w:b/>
          <w:bCs/>
          <w:color w:val="000000"/>
          <w:sz w:val="32"/>
          <w:szCs w:val="32"/>
        </w:rPr>
        <w:t xml:space="preserve">The BIG question - What do </w:t>
      </w:r>
      <w:r>
        <w:rPr>
          <w:rFonts w:cs="WorldlyBold"/>
          <w:b/>
          <w:bCs/>
          <w:color w:val="000000"/>
          <w:sz w:val="32"/>
          <w:szCs w:val="32"/>
        </w:rPr>
        <w:t>you want to do as a career?</w:t>
      </w:r>
      <w:r w:rsidR="006F4A08">
        <w:rPr>
          <w:rFonts w:cs="WorldlyBold"/>
          <w:b/>
          <w:bCs/>
          <w:color w:val="000000"/>
          <w:sz w:val="32"/>
          <w:szCs w:val="32"/>
        </w:rPr>
        <w:t>??</w:t>
      </w:r>
    </w:p>
    <w:p w:rsidR="00075633" w:rsidRPr="00075633" w:rsidRDefault="00075633" w:rsidP="000756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This is your opportunity to try different potential career paths out and make valuable contacts</w:t>
      </w:r>
    </w:p>
    <w:p w:rsidR="00075633" w:rsidRPr="00075633" w:rsidRDefault="00075633" w:rsidP="000756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Add the placements and volunteer work to your resume</w:t>
      </w:r>
    </w:p>
    <w:p w:rsidR="00075633" w:rsidRPr="00075633" w:rsidRDefault="00075633" w:rsidP="000756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Make every opportunity a resume building opportunity!!</w:t>
      </w:r>
    </w:p>
    <w:p w:rsidR="00075633" w:rsidRPr="00FA45FA" w:rsidRDefault="00075633" w:rsidP="00FA45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Good resumes have six volunteer experiences listed, great resumes have 12</w:t>
      </w:r>
    </w:p>
    <w:p w:rsidR="00075633" w:rsidRPr="00075633" w:rsidRDefault="00075633" w:rsidP="00075633">
      <w:pPr>
        <w:pStyle w:val="ListParagraph"/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  <w:r w:rsidRPr="00075633">
        <w:rPr>
          <w:rFonts w:cs="WorldlyBold"/>
          <w:b/>
          <w:bCs/>
          <w:color w:val="000000"/>
          <w:sz w:val="32"/>
          <w:szCs w:val="32"/>
        </w:rPr>
        <w:t>Placements - What you need to do</w:t>
      </w:r>
    </w:p>
    <w:p w:rsidR="00075633" w:rsidRPr="00075633" w:rsidRDefault="00075633" w:rsidP="000756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You need to organise your own placement</w:t>
      </w:r>
    </w:p>
    <w:p w:rsidR="00075633" w:rsidRPr="00075633" w:rsidRDefault="00075633" w:rsidP="000756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Must be course related and confirmed by us</w:t>
      </w:r>
    </w:p>
    <w:p w:rsidR="00075633" w:rsidRPr="00075633" w:rsidRDefault="00075633" w:rsidP="000756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Minimum 80 hours (can be 2 x 40 hour placements)</w:t>
      </w:r>
    </w:p>
    <w:p w:rsidR="00075633" w:rsidRPr="00075633" w:rsidRDefault="00075633" w:rsidP="000756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Deakin placements (40 hours) i.e. must also undertake an external placement.</w:t>
      </w:r>
    </w:p>
    <w:p w:rsidR="00075633" w:rsidRPr="00075633" w:rsidRDefault="00075633" w:rsidP="000756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Placements cannot be counted retrospectively</w:t>
      </w:r>
    </w:p>
    <w:p w:rsidR="00075633" w:rsidRPr="00075633" w:rsidRDefault="00075633" w:rsidP="000756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Read all the documents on the website</w:t>
      </w:r>
      <w:r>
        <w:rPr>
          <w:rFonts w:cs="WorldlyLight"/>
          <w:color w:val="000000"/>
          <w:sz w:val="24"/>
          <w:szCs w:val="24"/>
        </w:rPr>
        <w:t xml:space="preserve"> (</w:t>
      </w:r>
      <w:r w:rsidRPr="00075633">
        <w:rPr>
          <w:rFonts w:cs="WorldlyLight"/>
          <w:color w:val="0000FF"/>
          <w:sz w:val="24"/>
          <w:szCs w:val="24"/>
        </w:rPr>
        <w:t>http://www.deakin.edu.au/life-environmental-sciences/students/professional-practice</w:t>
      </w:r>
      <w:r>
        <w:rPr>
          <w:rFonts w:cs="WorldlyLight"/>
          <w:color w:val="0000FF"/>
          <w:sz w:val="24"/>
          <w:szCs w:val="24"/>
        </w:rPr>
        <w:t>)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  <w:r w:rsidRPr="00075633">
        <w:rPr>
          <w:rFonts w:cs="WorldlyBold"/>
          <w:b/>
          <w:bCs/>
          <w:color w:val="000000"/>
          <w:sz w:val="32"/>
          <w:szCs w:val="32"/>
        </w:rPr>
        <w:t>Pre-requisite requirements for placement</w:t>
      </w:r>
    </w:p>
    <w:p w:rsidR="00075633" w:rsidRPr="00075633" w:rsidRDefault="00075633" w:rsidP="000756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Must have completed 12 credit points to enrol in SLE301</w:t>
      </w:r>
    </w:p>
    <w:p w:rsidR="00075633" w:rsidRPr="00075633" w:rsidRDefault="00075633" w:rsidP="000756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Must be enrolled in SLE301 to undertake a placement</w:t>
      </w:r>
    </w:p>
    <w:p w:rsidR="00075633" w:rsidRDefault="00075633" w:rsidP="000756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If you intermit or discontinue your course, or withdraw from the unit you cannot undertake a placement</w:t>
      </w:r>
    </w:p>
    <w:p w:rsidR="00FA45FA" w:rsidRDefault="00FA45FA" w:rsidP="006F4A08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</w:p>
    <w:p w:rsidR="006F4A08" w:rsidRDefault="006F4A08" w:rsidP="006F4A08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</w:p>
    <w:p w:rsidR="006F4A08" w:rsidRDefault="006F4A08" w:rsidP="006F4A08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</w:p>
    <w:p w:rsidR="006F4A08" w:rsidRDefault="006F4A08" w:rsidP="006F4A08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</w:p>
    <w:p w:rsidR="006F4A08" w:rsidRPr="006F4A08" w:rsidRDefault="006F4A08" w:rsidP="006F4A08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</w:p>
    <w:p w:rsidR="00075633" w:rsidRPr="0095284C" w:rsidRDefault="00075633" w:rsidP="0007563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FFFFFF"/>
          <w:sz w:val="20"/>
          <w:szCs w:val="20"/>
        </w:rPr>
      </w:pPr>
      <w:r w:rsidRPr="00075633">
        <w:rPr>
          <w:rFonts w:cs="WorldlyBold"/>
          <w:b/>
          <w:bCs/>
          <w:color w:val="000000"/>
          <w:sz w:val="32"/>
          <w:szCs w:val="32"/>
        </w:rPr>
        <w:t>Enrolment: SLE301 and STP010</w:t>
      </w:r>
    </w:p>
    <w:p w:rsidR="00075633" w:rsidRPr="00075633" w:rsidRDefault="00075633" w:rsidP="000756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STP010: Introduction to Work Placements</w:t>
      </w:r>
    </w:p>
    <w:p w:rsidR="00075633" w:rsidRPr="00075633" w:rsidRDefault="00075633" w:rsidP="000756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Co-requisite for all placement units</w:t>
      </w:r>
    </w:p>
    <w:p w:rsidR="00075633" w:rsidRPr="00075633" w:rsidRDefault="00075633" w:rsidP="000756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Fully online unit</w:t>
      </w:r>
    </w:p>
    <w:p w:rsidR="00075633" w:rsidRPr="00075633" w:rsidRDefault="00075633" w:rsidP="000756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approximately 4</w:t>
      </w:r>
      <w:r w:rsidR="0095284C">
        <w:rPr>
          <w:rFonts w:cs="WorldlyLight"/>
          <w:color w:val="000000"/>
          <w:sz w:val="24"/>
          <w:szCs w:val="24"/>
        </w:rPr>
        <w:t xml:space="preserve"> </w:t>
      </w:r>
      <w:r w:rsidRPr="00075633">
        <w:rPr>
          <w:rFonts w:cs="WorldlyLight"/>
          <w:color w:val="000000"/>
          <w:sz w:val="24"/>
          <w:szCs w:val="24"/>
        </w:rPr>
        <w:t>-</w:t>
      </w:r>
      <w:r w:rsidR="0095284C">
        <w:rPr>
          <w:rFonts w:cs="WorldlyLight"/>
          <w:color w:val="000000"/>
          <w:sz w:val="24"/>
          <w:szCs w:val="24"/>
        </w:rPr>
        <w:t xml:space="preserve"> </w:t>
      </w:r>
      <w:r w:rsidRPr="00075633">
        <w:rPr>
          <w:rFonts w:cs="WorldlyLight"/>
          <w:color w:val="000000"/>
          <w:sz w:val="24"/>
          <w:szCs w:val="24"/>
        </w:rPr>
        <w:t>6 hours</w:t>
      </w:r>
      <w:r w:rsidR="0095284C">
        <w:rPr>
          <w:rFonts w:cs="WorldlyLight"/>
          <w:color w:val="000000"/>
          <w:sz w:val="24"/>
          <w:szCs w:val="24"/>
        </w:rPr>
        <w:t xml:space="preserve"> to complete</w:t>
      </w:r>
    </w:p>
    <w:p w:rsidR="00075633" w:rsidRPr="00075633" w:rsidRDefault="00075633" w:rsidP="000756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complete before your placement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  <w:r w:rsidRPr="00075633">
        <w:rPr>
          <w:rFonts w:cs="WorldlyBold"/>
          <w:b/>
          <w:bCs/>
          <w:color w:val="000000"/>
          <w:sz w:val="32"/>
          <w:szCs w:val="32"/>
        </w:rPr>
        <w:t>Placement Organisations</w:t>
      </w:r>
    </w:p>
    <w:p w:rsidR="00075633" w:rsidRPr="00075633" w:rsidRDefault="00075633" w:rsidP="000756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A list of potential organisations you can contact is available on the website</w:t>
      </w:r>
    </w:p>
    <w:p w:rsidR="00075633" w:rsidRPr="00075633" w:rsidRDefault="00075633" w:rsidP="000756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This list is suggestions only – you DO NOT have to undertake your placement at one of the listed organisations</w:t>
      </w:r>
    </w:p>
    <w:p w:rsidR="00075633" w:rsidRPr="00075633" w:rsidRDefault="00075633" w:rsidP="000756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If there is not an agreement in place we need to organise one</w:t>
      </w:r>
    </w:p>
    <w:p w:rsidR="00075633" w:rsidRPr="00075633" w:rsidRDefault="00075633" w:rsidP="000756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The organisations are under no obligation to accept you even if there is an agreement in place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  <w:r w:rsidRPr="00075633">
        <w:rPr>
          <w:rFonts w:cs="WorldlyBold"/>
          <w:b/>
          <w:bCs/>
          <w:color w:val="000000"/>
          <w:sz w:val="32"/>
          <w:szCs w:val="32"/>
        </w:rPr>
        <w:t>Getting started</w:t>
      </w:r>
    </w:p>
    <w:p w:rsidR="00075633" w:rsidRPr="00075633" w:rsidRDefault="00075633" w:rsidP="0007563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Approach organisations in a professional manner – see website for details on contacting organisations</w:t>
      </w:r>
    </w:p>
    <w:p w:rsidR="00075633" w:rsidRPr="00075633" w:rsidRDefault="00075633" w:rsidP="0007563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Complete the Application for Placement Form and have it signed by your supervisor or attach an email</w:t>
      </w:r>
      <w:r w:rsidR="0095284C">
        <w:rPr>
          <w:rFonts w:cs="WorldlyLight"/>
          <w:color w:val="000000"/>
          <w:sz w:val="24"/>
          <w:szCs w:val="24"/>
        </w:rPr>
        <w:t xml:space="preserve"> from you supervisor confirming they are happy to take you for placement</w:t>
      </w:r>
    </w:p>
    <w:p w:rsidR="00075633" w:rsidRPr="00075633" w:rsidRDefault="00075633" w:rsidP="0007563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Return the application form to Natalie Gallagher (</w:t>
      </w:r>
      <w:hyperlink r:id="rId8" w:history="1">
        <w:r w:rsidRPr="00075633">
          <w:rPr>
            <w:rStyle w:val="Hyperlink"/>
            <w:rFonts w:cs="WorldlyLight"/>
            <w:sz w:val="24"/>
            <w:szCs w:val="24"/>
          </w:rPr>
          <w:t>les-professionalpractice@deakin.edu.au</w:t>
        </w:r>
      </w:hyperlink>
      <w:r w:rsidRPr="00075633">
        <w:rPr>
          <w:rFonts w:cs="WorldlyLight"/>
          <w:color w:val="000000"/>
          <w:sz w:val="24"/>
          <w:szCs w:val="24"/>
        </w:rPr>
        <w:t xml:space="preserve">) </w:t>
      </w:r>
    </w:p>
    <w:p w:rsidR="00075633" w:rsidRPr="00075633" w:rsidRDefault="00075633" w:rsidP="0007563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We check all the details on the form and ensure that the placement organisation is appropriate</w:t>
      </w:r>
    </w:p>
    <w:p w:rsidR="00075633" w:rsidRPr="00075633" w:rsidRDefault="00075633" w:rsidP="0007563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 xml:space="preserve">Incomplete forms cannot be processed and </w:t>
      </w:r>
      <w:r w:rsidR="0095284C">
        <w:rPr>
          <w:rFonts w:cs="WorldlyLight"/>
          <w:color w:val="000000"/>
          <w:sz w:val="24"/>
          <w:szCs w:val="24"/>
        </w:rPr>
        <w:t xml:space="preserve">will cause </w:t>
      </w:r>
      <w:r w:rsidRPr="00075633">
        <w:rPr>
          <w:rFonts w:cs="WorldlyLight"/>
          <w:color w:val="000000"/>
          <w:sz w:val="24"/>
          <w:szCs w:val="24"/>
        </w:rPr>
        <w:t xml:space="preserve">delays 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  <w:r w:rsidRPr="00075633">
        <w:rPr>
          <w:rFonts w:cs="WorldlyBold"/>
          <w:b/>
          <w:bCs/>
          <w:color w:val="000000"/>
          <w:sz w:val="32"/>
          <w:szCs w:val="32"/>
        </w:rPr>
        <w:t>Once you submit the application form to the School of L&amp;ES</w:t>
      </w:r>
    </w:p>
    <w:p w:rsidR="00075633" w:rsidRPr="00075633" w:rsidRDefault="00075633" w:rsidP="0007563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Natalie will contact the organisation with the legal paperwork required</w:t>
      </w:r>
    </w:p>
    <w:p w:rsidR="00075633" w:rsidRPr="00075633" w:rsidRDefault="00075633" w:rsidP="0007563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Allow a minimum of four weeks for legal paperwork to be completed</w:t>
      </w:r>
    </w:p>
    <w:p w:rsidR="00075633" w:rsidRPr="00075633" w:rsidRDefault="00075633" w:rsidP="0007563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 xml:space="preserve">You cannot commence a placement until </w:t>
      </w:r>
      <w:r>
        <w:rPr>
          <w:rFonts w:cs="WorldlyLight"/>
          <w:color w:val="000000"/>
          <w:sz w:val="24"/>
          <w:szCs w:val="24"/>
        </w:rPr>
        <w:t>Natalie</w:t>
      </w:r>
      <w:r w:rsidRPr="00075633">
        <w:rPr>
          <w:rFonts w:cs="WorldlyLight"/>
          <w:color w:val="000000"/>
          <w:sz w:val="24"/>
          <w:szCs w:val="24"/>
        </w:rPr>
        <w:t xml:space="preserve"> has advised you the placement has been finalised</w:t>
      </w:r>
    </w:p>
    <w:p w:rsidR="00075633" w:rsidRPr="00075633" w:rsidRDefault="00075633" w:rsidP="0007563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Placements cannot be counted retrospectively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  <w:r w:rsidRPr="00075633">
        <w:rPr>
          <w:rFonts w:cs="WorldlyBold"/>
          <w:b/>
          <w:bCs/>
          <w:color w:val="000000"/>
          <w:sz w:val="32"/>
          <w:szCs w:val="32"/>
        </w:rPr>
        <w:t>Start / End Dates</w:t>
      </w:r>
    </w:p>
    <w:p w:rsidR="00075633" w:rsidRPr="00075633" w:rsidRDefault="00075633" w:rsidP="0007563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WorldlyLight"/>
          <w:b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 xml:space="preserve">Start placement: </w:t>
      </w:r>
      <w:r w:rsidRPr="00075633">
        <w:rPr>
          <w:rFonts w:cs="WorldlyLight"/>
          <w:b/>
          <w:color w:val="000000"/>
          <w:sz w:val="24"/>
          <w:szCs w:val="24"/>
        </w:rPr>
        <w:t>once you have been advised by Natalie Gallagher that the placement has been approved</w:t>
      </w:r>
    </w:p>
    <w:p w:rsidR="00075633" w:rsidRPr="00075633" w:rsidRDefault="00075633" w:rsidP="0007563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 xml:space="preserve">Complete placement by: 22 </w:t>
      </w:r>
      <w:r w:rsidR="0095284C">
        <w:rPr>
          <w:rFonts w:cs="WorldlyLight"/>
          <w:color w:val="000000"/>
          <w:sz w:val="24"/>
          <w:szCs w:val="24"/>
        </w:rPr>
        <w:t>May 2015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4"/>
          <w:szCs w:val="14"/>
        </w:rPr>
      </w:pP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FFFFFF"/>
          <w:sz w:val="20"/>
          <w:szCs w:val="20"/>
        </w:rPr>
      </w:pPr>
      <w:r w:rsidRPr="00075633">
        <w:rPr>
          <w:rFonts w:cs="Calibri-Bold"/>
          <w:b/>
          <w:bCs/>
          <w:color w:val="FFFFFF"/>
          <w:sz w:val="20"/>
          <w:szCs w:val="20"/>
        </w:rPr>
        <w:t>School of Life and Environmental Sciences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FFFFFF"/>
          <w:sz w:val="20"/>
          <w:szCs w:val="20"/>
        </w:rPr>
      </w:pPr>
      <w:r w:rsidRPr="00075633">
        <w:rPr>
          <w:rFonts w:cs="Calibri-Bold"/>
          <w:b/>
          <w:bCs/>
          <w:color w:val="FFFFFF"/>
          <w:sz w:val="20"/>
          <w:szCs w:val="20"/>
        </w:rPr>
        <w:t>Faculty of Science, Engineering and Built Environment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FFFFFF"/>
          <w:sz w:val="20"/>
          <w:szCs w:val="20"/>
        </w:rPr>
      </w:pPr>
      <w:r w:rsidRPr="00075633">
        <w:rPr>
          <w:rFonts w:cs="Calibri-Bold"/>
          <w:b/>
          <w:bCs/>
          <w:color w:val="FFFFFF"/>
          <w:sz w:val="20"/>
          <w:szCs w:val="20"/>
        </w:rPr>
        <w:t>Melbourne Burwood Campus, 221 Burwood Highway, Burwood, VIC 3125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FFFFFF"/>
          <w:sz w:val="20"/>
          <w:szCs w:val="20"/>
        </w:rPr>
      </w:pPr>
      <w:r w:rsidRPr="00075633">
        <w:rPr>
          <w:rFonts w:cs="Calibri-Bold"/>
          <w:b/>
          <w:bCs/>
          <w:color w:val="FFFFFF"/>
          <w:sz w:val="20"/>
          <w:szCs w:val="20"/>
        </w:rPr>
        <w:lastRenderedPageBreak/>
        <w:t>www.deakin.edu.au</w:t>
      </w:r>
    </w:p>
    <w:p w:rsidR="00FA45FA" w:rsidRDefault="00FA45FA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</w:p>
    <w:p w:rsidR="00FA45FA" w:rsidRDefault="00FA45FA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  <w:r w:rsidRPr="00075633">
        <w:rPr>
          <w:rFonts w:cs="WorldlyBold"/>
          <w:b/>
          <w:bCs/>
          <w:color w:val="000000"/>
          <w:sz w:val="32"/>
          <w:szCs w:val="32"/>
        </w:rPr>
        <w:t>Insurance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You are covered by insurance whilst on placement (provided the placement has been approved).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Light"/>
          <w:color w:val="0000FF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 xml:space="preserve">See the website for details: </w:t>
      </w:r>
      <w:r w:rsidRPr="00075633">
        <w:rPr>
          <w:rFonts w:cs="WorldlyLight"/>
          <w:color w:val="0000FF"/>
          <w:sz w:val="24"/>
          <w:szCs w:val="24"/>
        </w:rPr>
        <w:t>http://www.deakin.edu.au/life-environmental-sciences/students/professional-practice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Light"/>
          <w:color w:val="0000FF"/>
          <w:sz w:val="24"/>
          <w:szCs w:val="24"/>
        </w:rPr>
      </w:pP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  <w:r w:rsidRPr="00075633">
        <w:rPr>
          <w:rFonts w:cs="WorldlyBold"/>
          <w:b/>
          <w:bCs/>
          <w:color w:val="000000"/>
          <w:sz w:val="32"/>
          <w:szCs w:val="32"/>
        </w:rPr>
        <w:t>Placement Completion</w:t>
      </w:r>
    </w:p>
    <w:p w:rsidR="00075633" w:rsidRPr="00075633" w:rsidRDefault="00075633" w:rsidP="0007563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An evaluation form i</w:t>
      </w:r>
      <w:r>
        <w:rPr>
          <w:rFonts w:cs="WorldlyLight"/>
          <w:color w:val="000000"/>
          <w:sz w:val="24"/>
          <w:szCs w:val="24"/>
        </w:rPr>
        <w:t>s sent to your supervisor from Natalie</w:t>
      </w:r>
      <w:r w:rsidRPr="00075633">
        <w:rPr>
          <w:rFonts w:cs="WorldlyLight"/>
          <w:color w:val="000000"/>
          <w:sz w:val="24"/>
          <w:szCs w:val="24"/>
        </w:rPr>
        <w:t xml:space="preserve"> before you commence your placement</w:t>
      </w:r>
    </w:p>
    <w:p w:rsidR="00075633" w:rsidRPr="00075633" w:rsidRDefault="00075633" w:rsidP="0007563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 xml:space="preserve">The evaluation form is completed and returned directly to </w:t>
      </w:r>
      <w:r>
        <w:rPr>
          <w:rFonts w:cs="WorldlyLight"/>
          <w:color w:val="000000"/>
          <w:sz w:val="24"/>
          <w:szCs w:val="24"/>
        </w:rPr>
        <w:t>Natalie</w:t>
      </w:r>
      <w:r w:rsidRPr="00075633">
        <w:rPr>
          <w:rFonts w:cs="WorldlyLight"/>
          <w:color w:val="000000"/>
          <w:sz w:val="24"/>
          <w:szCs w:val="24"/>
        </w:rPr>
        <w:t xml:space="preserve"> at the end of your placement</w:t>
      </w:r>
    </w:p>
    <w:p w:rsidR="0095284C" w:rsidRPr="006F4A08" w:rsidRDefault="00075633" w:rsidP="0007563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  <w:sectPr w:rsidR="0095284C" w:rsidRPr="006F4A0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75633">
        <w:rPr>
          <w:rFonts w:cs="WorldlyLight"/>
          <w:color w:val="000000"/>
          <w:sz w:val="24"/>
          <w:szCs w:val="24"/>
        </w:rPr>
        <w:t>You cannot pass this unit until we receive the completed evaluation form from your supervisor - (</w:t>
      </w:r>
      <w:r w:rsidR="0095284C">
        <w:rPr>
          <w:rFonts w:cs="WorldlyLight"/>
          <w:color w:val="000000"/>
          <w:sz w:val="24"/>
          <w:szCs w:val="24"/>
        </w:rPr>
        <w:t xml:space="preserve">this is a </w:t>
      </w:r>
      <w:r w:rsidR="006F4A08">
        <w:rPr>
          <w:rFonts w:cs="WorldlyLight"/>
          <w:color w:val="000000"/>
          <w:sz w:val="24"/>
          <w:szCs w:val="24"/>
        </w:rPr>
        <w:t>hurdle requirement)</w:t>
      </w:r>
    </w:p>
    <w:p w:rsidR="0095284C" w:rsidRDefault="0095284C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  <w:r w:rsidRPr="0095284C">
        <w:rPr>
          <w:rFonts w:cs="WorldlyBold"/>
          <w:b/>
          <w:bCs/>
          <w:color w:val="000000"/>
          <w:sz w:val="32"/>
          <w:szCs w:val="32"/>
        </w:rPr>
        <w:t>International Placements</w:t>
      </w:r>
    </w:p>
    <w:p w:rsidR="00165282" w:rsidRPr="0095284C" w:rsidRDefault="00E02F34" w:rsidP="0095284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95284C">
        <w:rPr>
          <w:rFonts w:cs="WorldlyLight"/>
          <w:color w:val="000000"/>
          <w:sz w:val="24"/>
          <w:szCs w:val="24"/>
        </w:rPr>
        <w:t>You can undertake your placement overseas</w:t>
      </w:r>
    </w:p>
    <w:p w:rsidR="00165282" w:rsidRPr="0095284C" w:rsidRDefault="00E02F34" w:rsidP="0095284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95284C">
        <w:rPr>
          <w:rFonts w:cs="WorldlyLight"/>
          <w:color w:val="000000"/>
          <w:sz w:val="24"/>
          <w:szCs w:val="24"/>
        </w:rPr>
        <w:t>SLE301 (XOS)</w:t>
      </w:r>
    </w:p>
    <w:p w:rsidR="00165282" w:rsidRPr="0095284C" w:rsidRDefault="00E02F34" w:rsidP="0095284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95284C">
        <w:rPr>
          <w:rFonts w:cs="WorldlyLight"/>
          <w:color w:val="000000"/>
          <w:sz w:val="24"/>
          <w:szCs w:val="24"/>
        </w:rPr>
        <w:t>Prerequisite: one of the following:</w:t>
      </w:r>
    </w:p>
    <w:p w:rsidR="00165282" w:rsidRPr="0095284C" w:rsidRDefault="00E02F34" w:rsidP="0095284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95284C">
        <w:rPr>
          <w:rFonts w:cs="WorldlyLight"/>
          <w:color w:val="000000"/>
          <w:sz w:val="24"/>
          <w:szCs w:val="24"/>
        </w:rPr>
        <w:t>SLE225</w:t>
      </w:r>
    </w:p>
    <w:p w:rsidR="00165282" w:rsidRPr="0095284C" w:rsidRDefault="00E02F34" w:rsidP="0095284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95284C">
        <w:rPr>
          <w:rFonts w:cs="WorldlyLight"/>
          <w:color w:val="000000"/>
          <w:sz w:val="24"/>
          <w:szCs w:val="24"/>
        </w:rPr>
        <w:t>SLE353</w:t>
      </w:r>
    </w:p>
    <w:p w:rsidR="00165282" w:rsidRPr="0095284C" w:rsidRDefault="00E02F34" w:rsidP="0095284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95284C">
        <w:rPr>
          <w:rFonts w:cs="WorldlyLight"/>
          <w:color w:val="000000"/>
          <w:sz w:val="24"/>
          <w:szCs w:val="24"/>
        </w:rPr>
        <w:t>Exchange</w:t>
      </w:r>
    </w:p>
    <w:p w:rsidR="0095284C" w:rsidRPr="0095284C" w:rsidRDefault="00E02F34" w:rsidP="0007563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95284C">
        <w:rPr>
          <w:rFonts w:cs="WorldlyLight"/>
          <w:color w:val="000000"/>
          <w:sz w:val="24"/>
          <w:szCs w:val="24"/>
        </w:rPr>
        <w:t>If you have not completed a previous international unit you cannot enrol into SLE301</w:t>
      </w:r>
      <w:r w:rsidR="00FA45FA">
        <w:rPr>
          <w:rFonts w:cs="WorldlyLight"/>
          <w:color w:val="000000"/>
          <w:sz w:val="24"/>
          <w:szCs w:val="24"/>
        </w:rPr>
        <w:t xml:space="preserve"> </w:t>
      </w:r>
      <w:r w:rsidRPr="0095284C">
        <w:rPr>
          <w:rFonts w:cs="WorldlyLight"/>
          <w:color w:val="000000"/>
          <w:sz w:val="24"/>
          <w:szCs w:val="24"/>
        </w:rPr>
        <w:t>(XOS) i.e. you must enrol in the normal SLE301 without the XOS and wi</w:t>
      </w:r>
      <w:r w:rsidR="0095284C">
        <w:rPr>
          <w:rFonts w:cs="WorldlyLight"/>
          <w:color w:val="000000"/>
          <w:sz w:val="24"/>
          <w:szCs w:val="24"/>
        </w:rPr>
        <w:t>ll not be able to access OS-Help</w:t>
      </w:r>
    </w:p>
    <w:p w:rsidR="00165282" w:rsidRPr="0095284C" w:rsidRDefault="00E02F34" w:rsidP="0095284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95284C">
        <w:rPr>
          <w:rFonts w:cs="WorldlyLight"/>
          <w:color w:val="000000"/>
          <w:sz w:val="24"/>
          <w:szCs w:val="24"/>
        </w:rPr>
        <w:t>We have 4 approved international placement options:</w:t>
      </w:r>
    </w:p>
    <w:p w:rsidR="0095284C" w:rsidRPr="0095284C" w:rsidRDefault="0095284C" w:rsidP="0095284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95284C">
        <w:rPr>
          <w:rFonts w:cs="WorldlyLight"/>
          <w:color w:val="000000"/>
          <w:sz w:val="24"/>
          <w:szCs w:val="24"/>
        </w:rPr>
        <w:t>Zimbabwe (lion conservation project)</w:t>
      </w:r>
    </w:p>
    <w:p w:rsidR="0095284C" w:rsidRPr="0095284C" w:rsidRDefault="0095284C" w:rsidP="0095284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95284C">
        <w:rPr>
          <w:rFonts w:cs="WorldlyLight"/>
          <w:color w:val="000000"/>
          <w:sz w:val="24"/>
          <w:szCs w:val="24"/>
        </w:rPr>
        <w:t>Indonesia (wildlife conservation)</w:t>
      </w:r>
    </w:p>
    <w:p w:rsidR="0095284C" w:rsidRPr="0095284C" w:rsidRDefault="0095284C" w:rsidP="0095284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95284C">
        <w:rPr>
          <w:rFonts w:cs="WorldlyLight"/>
          <w:color w:val="000000"/>
          <w:sz w:val="24"/>
          <w:szCs w:val="24"/>
        </w:rPr>
        <w:t xml:space="preserve">Thailand (marine conservation) </w:t>
      </w:r>
    </w:p>
    <w:p w:rsidR="0095284C" w:rsidRPr="0095284C" w:rsidRDefault="0095284C" w:rsidP="0095284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95284C">
        <w:rPr>
          <w:rFonts w:cs="WorldlyLight"/>
          <w:color w:val="000000"/>
          <w:sz w:val="24"/>
          <w:szCs w:val="24"/>
        </w:rPr>
        <w:t>Peru (rainforest conservation)</w:t>
      </w:r>
    </w:p>
    <w:p w:rsidR="0095284C" w:rsidRDefault="00E02F34" w:rsidP="0095284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95284C">
        <w:rPr>
          <w:rFonts w:cs="WorldlyLight"/>
          <w:color w:val="000000"/>
          <w:sz w:val="24"/>
          <w:szCs w:val="24"/>
        </w:rPr>
        <w:t>For more information visit:</w:t>
      </w:r>
      <w:r w:rsidR="0095284C">
        <w:rPr>
          <w:rFonts w:cs="WorldlyLight"/>
          <w:color w:val="000000"/>
          <w:sz w:val="24"/>
          <w:szCs w:val="24"/>
        </w:rPr>
        <w:t xml:space="preserve"> </w:t>
      </w:r>
      <w:hyperlink r:id="rId9" w:history="1">
        <w:r w:rsidR="0095284C" w:rsidRPr="0095284C">
          <w:rPr>
            <w:rFonts w:cs="WorldlyLight"/>
            <w:color w:val="000000"/>
            <w:sz w:val="24"/>
            <w:szCs w:val="24"/>
          </w:rPr>
          <w:t>http://</w:t>
        </w:r>
      </w:hyperlink>
      <w:hyperlink r:id="rId10" w:history="1">
        <w:r w:rsidR="0095284C" w:rsidRPr="0095284C">
          <w:rPr>
            <w:rFonts w:cs="WorldlyLight"/>
            <w:color w:val="000000"/>
            <w:sz w:val="24"/>
            <w:szCs w:val="24"/>
          </w:rPr>
          <w:t>www.cisaustralia.com.au/volunteer-abroad</w:t>
        </w:r>
      </w:hyperlink>
    </w:p>
    <w:p w:rsidR="0095284C" w:rsidRPr="0095284C" w:rsidRDefault="0095284C" w:rsidP="0095284C">
      <w:pPr>
        <w:pStyle w:val="ListParagraph"/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</w:p>
    <w:p w:rsidR="0095284C" w:rsidRPr="0095284C" w:rsidRDefault="0095284C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  <w:r w:rsidRPr="0095284C">
        <w:rPr>
          <w:rFonts w:cs="WorldlyBold"/>
          <w:b/>
          <w:bCs/>
          <w:color w:val="000000"/>
          <w:sz w:val="32"/>
          <w:szCs w:val="32"/>
        </w:rPr>
        <w:t>How do I Apply?</w:t>
      </w:r>
    </w:p>
    <w:p w:rsidR="0095284C" w:rsidRDefault="00E02F34" w:rsidP="0095284C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95284C">
        <w:rPr>
          <w:rFonts w:cs="WorldlyLight"/>
          <w:color w:val="000000"/>
          <w:sz w:val="24"/>
          <w:szCs w:val="24"/>
        </w:rPr>
        <w:t>You ne</w:t>
      </w:r>
      <w:r w:rsidR="0095284C">
        <w:rPr>
          <w:rFonts w:cs="WorldlyLight"/>
          <w:color w:val="000000"/>
          <w:sz w:val="24"/>
          <w:szCs w:val="24"/>
        </w:rPr>
        <w:t xml:space="preserve">ed to apply directly through CIS at the following link: </w:t>
      </w:r>
      <w:hyperlink r:id="rId11" w:history="1">
        <w:r w:rsidR="0095284C" w:rsidRPr="0095284C">
          <w:rPr>
            <w:rFonts w:cs="WorldlyLight"/>
            <w:color w:val="000000"/>
            <w:sz w:val="24"/>
            <w:szCs w:val="24"/>
          </w:rPr>
          <w:t>https://cisaustralia.wufoo.com/forms/volunteer-abroad-application</w:t>
        </w:r>
      </w:hyperlink>
      <w:hyperlink r:id="rId12" w:history="1">
        <w:r w:rsidR="0095284C" w:rsidRPr="0095284C">
          <w:rPr>
            <w:rFonts w:cs="WorldlyLight"/>
            <w:color w:val="000000"/>
            <w:sz w:val="24"/>
            <w:szCs w:val="24"/>
          </w:rPr>
          <w:t>/</w:t>
        </w:r>
      </w:hyperlink>
    </w:p>
    <w:p w:rsidR="00FA45FA" w:rsidRDefault="00FA45FA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</w:p>
    <w:p w:rsidR="00165282" w:rsidRPr="00FA45FA" w:rsidRDefault="00E02F34" w:rsidP="00FA45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FA45FA">
        <w:rPr>
          <w:rFonts w:cs="WorldlyLight"/>
          <w:color w:val="000000"/>
          <w:sz w:val="24"/>
          <w:szCs w:val="24"/>
        </w:rPr>
        <w:t>Want to do a different placement overseas?</w:t>
      </w:r>
    </w:p>
    <w:p w:rsidR="00FA45FA" w:rsidRPr="00FA45FA" w:rsidRDefault="00FA45FA" w:rsidP="00FA45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>
        <w:rPr>
          <w:rFonts w:cs="WorldlyLight"/>
          <w:color w:val="000000"/>
          <w:sz w:val="24"/>
          <w:szCs w:val="24"/>
        </w:rPr>
        <w:t>E</w:t>
      </w:r>
      <w:r w:rsidR="00E02F34" w:rsidRPr="00FA45FA">
        <w:rPr>
          <w:rFonts w:cs="WorldlyLight"/>
          <w:color w:val="000000"/>
          <w:sz w:val="24"/>
          <w:szCs w:val="24"/>
        </w:rPr>
        <w:t>mail Raylene Cooke</w:t>
      </w:r>
      <w:r>
        <w:rPr>
          <w:rFonts w:cs="WorldlyLight"/>
          <w:color w:val="000000"/>
          <w:sz w:val="24"/>
          <w:szCs w:val="24"/>
        </w:rPr>
        <w:t xml:space="preserve"> (</w:t>
      </w:r>
      <w:hyperlink r:id="rId13" w:history="1">
        <w:r w:rsidRPr="0064651B">
          <w:rPr>
            <w:rStyle w:val="Hyperlink"/>
            <w:rFonts w:cs="WorldlyLight"/>
            <w:sz w:val="24"/>
            <w:szCs w:val="24"/>
          </w:rPr>
          <w:t>raylene.cooke@deakin.edu.au</w:t>
        </w:r>
      </w:hyperlink>
      <w:r>
        <w:rPr>
          <w:rFonts w:cs="WorldlyLight"/>
          <w:color w:val="000000"/>
          <w:sz w:val="24"/>
          <w:szCs w:val="24"/>
        </w:rPr>
        <w:t>)</w:t>
      </w:r>
      <w:r w:rsidR="00E02F34" w:rsidRPr="00FA45FA">
        <w:rPr>
          <w:rFonts w:cs="WorldlyLight"/>
          <w:color w:val="000000"/>
          <w:sz w:val="24"/>
          <w:szCs w:val="24"/>
        </w:rPr>
        <w:t xml:space="preserve"> for an application form </w:t>
      </w:r>
    </w:p>
    <w:p w:rsidR="00165282" w:rsidRPr="00FA45FA" w:rsidRDefault="00E02F34" w:rsidP="00FA45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FA45FA">
        <w:rPr>
          <w:rFonts w:cs="WorldlyLight"/>
          <w:color w:val="000000"/>
          <w:sz w:val="24"/>
          <w:szCs w:val="24"/>
        </w:rPr>
        <w:t>Raylene will apply for approval from Deakin International (DI) and once approved you will be required to lodge all details through DI</w:t>
      </w:r>
    </w:p>
    <w:p w:rsidR="00FA45FA" w:rsidRPr="00FA45FA" w:rsidRDefault="00E02F34" w:rsidP="0007563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FA45FA">
        <w:rPr>
          <w:rFonts w:cs="WorldlyLight"/>
          <w:color w:val="000000"/>
          <w:sz w:val="24"/>
          <w:szCs w:val="24"/>
        </w:rPr>
        <w:t>You cannot do the same placement for 2 units i.e. for both SLE225 and SLE301 – they must be different programs</w:t>
      </w:r>
    </w:p>
    <w:p w:rsidR="00FA45FA" w:rsidRDefault="00FA45FA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</w:p>
    <w:p w:rsidR="00FA45FA" w:rsidRDefault="00FA45FA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  <w:r w:rsidRPr="00FA45FA">
        <w:rPr>
          <w:rFonts w:cs="WorldlyBold"/>
          <w:b/>
          <w:bCs/>
          <w:color w:val="000000"/>
          <w:sz w:val="32"/>
          <w:szCs w:val="32"/>
        </w:rPr>
        <w:t>OS-Help and SLE301</w:t>
      </w:r>
    </w:p>
    <w:p w:rsidR="00165282" w:rsidRPr="00FA45FA" w:rsidRDefault="00E02F34" w:rsidP="00FA45F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FA45FA">
        <w:rPr>
          <w:rFonts w:cs="WorldlyLight"/>
          <w:color w:val="000000"/>
          <w:sz w:val="24"/>
          <w:szCs w:val="24"/>
        </w:rPr>
        <w:t>OS-Help is available for students enrolled in SLE301</w:t>
      </w:r>
      <w:r w:rsidR="00FA45FA">
        <w:rPr>
          <w:rFonts w:cs="WorldlyLight"/>
          <w:color w:val="000000"/>
          <w:sz w:val="24"/>
          <w:szCs w:val="24"/>
        </w:rPr>
        <w:t xml:space="preserve"> </w:t>
      </w:r>
      <w:r w:rsidRPr="00FA45FA">
        <w:rPr>
          <w:rFonts w:cs="WorldlyLight"/>
          <w:color w:val="000000"/>
          <w:sz w:val="24"/>
          <w:szCs w:val="24"/>
        </w:rPr>
        <w:t>(XOS)</w:t>
      </w:r>
    </w:p>
    <w:p w:rsidR="00165282" w:rsidRPr="00FA45FA" w:rsidRDefault="00E02F34" w:rsidP="00FA45F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FA45FA">
        <w:rPr>
          <w:rFonts w:cs="WorldlyLight"/>
          <w:color w:val="000000"/>
          <w:sz w:val="24"/>
          <w:szCs w:val="24"/>
        </w:rPr>
        <w:t xml:space="preserve">The same OS-Help criteria is applicable as it was for SLE225 / SLE353 or exchange (need at least </w:t>
      </w:r>
      <w:r w:rsidR="00FA45FA">
        <w:rPr>
          <w:rFonts w:cs="WorldlyLight"/>
          <w:color w:val="000000"/>
          <w:sz w:val="24"/>
          <w:szCs w:val="24"/>
        </w:rPr>
        <w:t xml:space="preserve">one unit to return home to </w:t>
      </w:r>
      <w:r w:rsidR="006F4A08">
        <w:rPr>
          <w:rFonts w:cs="WorldlyLight"/>
          <w:color w:val="000000"/>
          <w:sz w:val="24"/>
          <w:szCs w:val="24"/>
        </w:rPr>
        <w:t>etc.</w:t>
      </w:r>
      <w:r w:rsidRPr="00FA45FA">
        <w:rPr>
          <w:rFonts w:cs="WorldlyLight"/>
          <w:color w:val="000000"/>
          <w:sz w:val="24"/>
          <w:szCs w:val="24"/>
        </w:rPr>
        <w:t>)</w:t>
      </w:r>
    </w:p>
    <w:p w:rsidR="00165282" w:rsidRPr="00FA45FA" w:rsidRDefault="00E02F34" w:rsidP="00FA45F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FA45FA">
        <w:rPr>
          <w:rFonts w:cs="WorldlyLight"/>
          <w:color w:val="000000"/>
          <w:sz w:val="24"/>
          <w:szCs w:val="24"/>
        </w:rPr>
        <w:t>You can only get 2 OS-Help loans and they must be at least 6 months apart</w:t>
      </w:r>
    </w:p>
    <w:p w:rsidR="00165282" w:rsidRPr="00FA45FA" w:rsidRDefault="00E02F34" w:rsidP="00FA45F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FA45FA">
        <w:rPr>
          <w:rFonts w:cs="WorldlyLight"/>
          <w:color w:val="000000"/>
          <w:sz w:val="24"/>
          <w:szCs w:val="24"/>
        </w:rPr>
        <w:t>You cannot apply for OS-Help until you are enrolled in SLE301</w:t>
      </w:r>
      <w:r w:rsidR="00FA45FA">
        <w:rPr>
          <w:rFonts w:cs="WorldlyLight"/>
          <w:color w:val="000000"/>
          <w:sz w:val="24"/>
          <w:szCs w:val="24"/>
        </w:rPr>
        <w:t xml:space="preserve"> </w:t>
      </w:r>
      <w:r w:rsidRPr="00FA45FA">
        <w:rPr>
          <w:rFonts w:cs="WorldlyLight"/>
          <w:color w:val="000000"/>
          <w:sz w:val="24"/>
          <w:szCs w:val="24"/>
        </w:rPr>
        <w:t>(XOS) which will be September</w:t>
      </w:r>
    </w:p>
    <w:p w:rsidR="00FA45FA" w:rsidRDefault="00FA45FA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</w:p>
    <w:p w:rsidR="00FA45FA" w:rsidRDefault="00FA45FA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  <w:r w:rsidRPr="00FA45FA">
        <w:rPr>
          <w:rFonts w:cs="WorldlyBold"/>
          <w:b/>
          <w:bCs/>
          <w:color w:val="000000"/>
          <w:sz w:val="32"/>
          <w:szCs w:val="32"/>
        </w:rPr>
        <w:t>SLE225 / SLE353 and SLE301</w:t>
      </w:r>
    </w:p>
    <w:p w:rsidR="00165282" w:rsidRPr="00FA45FA" w:rsidRDefault="00E02F34" w:rsidP="00FA45F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FA45FA">
        <w:rPr>
          <w:rFonts w:cs="WorldlyLight"/>
          <w:color w:val="000000"/>
          <w:sz w:val="24"/>
          <w:szCs w:val="24"/>
        </w:rPr>
        <w:t>Can I do more than one placement in T3 this year?</w:t>
      </w:r>
    </w:p>
    <w:p w:rsidR="00165282" w:rsidRPr="00FA45FA" w:rsidRDefault="00E02F34" w:rsidP="00FA45F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560" w:hanging="426"/>
        <w:rPr>
          <w:rFonts w:cs="WorldlyLight"/>
          <w:color w:val="000000"/>
          <w:sz w:val="24"/>
          <w:szCs w:val="24"/>
        </w:rPr>
      </w:pPr>
      <w:r w:rsidRPr="00FA45FA">
        <w:rPr>
          <w:rFonts w:cs="WorldlyLight"/>
          <w:color w:val="000000"/>
          <w:sz w:val="24"/>
          <w:szCs w:val="24"/>
        </w:rPr>
        <w:t>SLE225 and SLE353 are both T3 units so yes you can do either / both units in T3</w:t>
      </w:r>
    </w:p>
    <w:p w:rsidR="00165282" w:rsidRPr="00FA45FA" w:rsidRDefault="00E02F34" w:rsidP="00FA45F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560" w:hanging="426"/>
        <w:rPr>
          <w:rFonts w:cs="WorldlyLight"/>
          <w:color w:val="000000"/>
          <w:sz w:val="24"/>
          <w:szCs w:val="24"/>
        </w:rPr>
      </w:pPr>
      <w:r w:rsidRPr="00FA45FA">
        <w:rPr>
          <w:rFonts w:cs="WorldlyLight"/>
          <w:color w:val="000000"/>
          <w:sz w:val="24"/>
          <w:szCs w:val="24"/>
        </w:rPr>
        <w:t xml:space="preserve">SLE301 is a T1 unit and yes you can do the placement component of this unit in T3 before T1 classes commence </w:t>
      </w:r>
    </w:p>
    <w:p w:rsidR="00165282" w:rsidRPr="00FA45FA" w:rsidRDefault="00FA45FA" w:rsidP="00FA45F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560" w:hanging="426"/>
        <w:rPr>
          <w:rFonts w:cs="WorldlyLight"/>
          <w:color w:val="000000"/>
          <w:sz w:val="24"/>
          <w:szCs w:val="24"/>
        </w:rPr>
      </w:pPr>
      <w:r>
        <w:rPr>
          <w:rFonts w:cs="WorldlyLight"/>
          <w:color w:val="000000"/>
          <w:sz w:val="24"/>
          <w:szCs w:val="24"/>
        </w:rPr>
        <w:t>Organis</w:t>
      </w:r>
      <w:r w:rsidR="00E02F34" w:rsidRPr="00FA45FA">
        <w:rPr>
          <w:rFonts w:cs="WorldlyLight"/>
          <w:color w:val="000000"/>
          <w:sz w:val="24"/>
          <w:szCs w:val="24"/>
        </w:rPr>
        <w:t>ation is critical for any of these scenarios and you are strongly encouraged to get course advice</w:t>
      </w:r>
    </w:p>
    <w:p w:rsidR="00165282" w:rsidRDefault="00E02F34" w:rsidP="00FA45F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FA45FA">
        <w:rPr>
          <w:rFonts w:cs="WorldlyLight"/>
          <w:color w:val="000000"/>
          <w:sz w:val="24"/>
          <w:szCs w:val="24"/>
        </w:rPr>
        <w:t>Because both SLE225 and SLE353 are prerequisites for SLE301</w:t>
      </w:r>
      <w:r w:rsidR="00FA45FA">
        <w:rPr>
          <w:rFonts w:cs="WorldlyLight"/>
          <w:color w:val="000000"/>
          <w:sz w:val="24"/>
          <w:szCs w:val="24"/>
        </w:rPr>
        <w:t xml:space="preserve"> </w:t>
      </w:r>
      <w:r w:rsidRPr="00FA45FA">
        <w:rPr>
          <w:rFonts w:cs="WorldlyLight"/>
          <w:color w:val="000000"/>
          <w:sz w:val="24"/>
          <w:szCs w:val="24"/>
        </w:rPr>
        <w:t>(XOS) and both units run in T3 you can do either of these units in T3 and then SLE301</w:t>
      </w:r>
      <w:r w:rsidR="00FA45FA">
        <w:rPr>
          <w:rFonts w:cs="WorldlyLight"/>
          <w:color w:val="000000"/>
          <w:sz w:val="24"/>
          <w:szCs w:val="24"/>
        </w:rPr>
        <w:t xml:space="preserve"> </w:t>
      </w:r>
      <w:r w:rsidRPr="00FA45FA">
        <w:rPr>
          <w:rFonts w:cs="WorldlyLight"/>
          <w:color w:val="000000"/>
          <w:sz w:val="24"/>
          <w:szCs w:val="24"/>
        </w:rPr>
        <w:t>(XOS) in T1</w:t>
      </w:r>
    </w:p>
    <w:p w:rsidR="00FA45FA" w:rsidRDefault="00FA45FA" w:rsidP="00FA45FA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</w:p>
    <w:p w:rsidR="00FA45FA" w:rsidRDefault="00FA45FA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  <w:r w:rsidRPr="00FA45FA">
        <w:rPr>
          <w:rFonts w:cs="WorldlyBold"/>
          <w:b/>
          <w:bCs/>
          <w:color w:val="000000"/>
          <w:sz w:val="32"/>
          <w:szCs w:val="32"/>
        </w:rPr>
        <w:t>Enrolling into SLE301</w:t>
      </w:r>
      <w:r>
        <w:rPr>
          <w:rFonts w:cs="WorldlyBold"/>
          <w:b/>
          <w:bCs/>
          <w:color w:val="000000"/>
          <w:sz w:val="32"/>
          <w:szCs w:val="32"/>
        </w:rPr>
        <w:t xml:space="preserve"> </w:t>
      </w:r>
      <w:r w:rsidRPr="00FA45FA">
        <w:rPr>
          <w:rFonts w:cs="WorldlyBold"/>
          <w:b/>
          <w:bCs/>
          <w:color w:val="000000"/>
          <w:sz w:val="32"/>
          <w:szCs w:val="32"/>
        </w:rPr>
        <w:t>(XOS)</w:t>
      </w:r>
    </w:p>
    <w:p w:rsidR="00165282" w:rsidRPr="00FA45FA" w:rsidRDefault="00E02F34" w:rsidP="00FA45F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FA45FA">
        <w:rPr>
          <w:rFonts w:cs="WorldlyLight"/>
          <w:color w:val="000000"/>
          <w:sz w:val="24"/>
          <w:szCs w:val="24"/>
        </w:rPr>
        <w:t>Cannot do this yourself</w:t>
      </w:r>
    </w:p>
    <w:p w:rsidR="00165282" w:rsidRPr="00FA45FA" w:rsidRDefault="00FA45FA" w:rsidP="00FA45F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>
        <w:rPr>
          <w:rFonts w:cs="WorldlyLight"/>
          <w:color w:val="000000"/>
          <w:sz w:val="24"/>
          <w:szCs w:val="24"/>
        </w:rPr>
        <w:t>We will enrol you once you</w:t>
      </w:r>
      <w:r w:rsidR="00E02F34" w:rsidRPr="00FA45FA">
        <w:rPr>
          <w:rFonts w:cs="WorldlyLight"/>
          <w:color w:val="000000"/>
          <w:sz w:val="24"/>
          <w:szCs w:val="24"/>
        </w:rPr>
        <w:t xml:space="preserve"> have been accepted into your chosen program and all approvals have been met throug</w:t>
      </w:r>
      <w:r>
        <w:rPr>
          <w:rFonts w:cs="WorldlyLight"/>
          <w:color w:val="000000"/>
          <w:sz w:val="24"/>
          <w:szCs w:val="24"/>
        </w:rPr>
        <w:t>h Deakin International and the Unit Chair, Raylene Cooke</w:t>
      </w:r>
    </w:p>
    <w:p w:rsidR="00165282" w:rsidRPr="00FA45FA" w:rsidRDefault="00E02F34" w:rsidP="00FA45F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FA45FA">
        <w:rPr>
          <w:rFonts w:cs="WorldlyLight"/>
          <w:color w:val="000000"/>
          <w:sz w:val="24"/>
          <w:szCs w:val="24"/>
        </w:rPr>
        <w:t>Enrolment will not happen until the university opens enrolments for 2016 which will be in September</w:t>
      </w:r>
      <w:r w:rsidR="00FA45FA">
        <w:rPr>
          <w:rFonts w:cs="WorldlyLight"/>
          <w:color w:val="000000"/>
          <w:sz w:val="24"/>
          <w:szCs w:val="24"/>
        </w:rPr>
        <w:t xml:space="preserve"> 2015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</w:p>
    <w:p w:rsidR="00FA45FA" w:rsidRDefault="00FA45FA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32"/>
          <w:szCs w:val="32"/>
        </w:rPr>
      </w:pPr>
      <w:r w:rsidRPr="00075633">
        <w:rPr>
          <w:rFonts w:cs="WorldlyBold"/>
          <w:b/>
          <w:bCs/>
          <w:color w:val="000000"/>
          <w:sz w:val="32"/>
          <w:szCs w:val="32"/>
        </w:rPr>
        <w:t>Need Advice/Assistance?</w:t>
      </w:r>
    </w:p>
    <w:p w:rsidR="00075633" w:rsidRPr="00075633" w:rsidRDefault="00075633" w:rsidP="0007563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Please use your Deakin email when contacting Deakin staff</w:t>
      </w:r>
    </w:p>
    <w:p w:rsidR="00075633" w:rsidRPr="00075633" w:rsidRDefault="00075633" w:rsidP="0007563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Include your student ID, the unit code and your course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</w:p>
    <w:p w:rsidR="00075633" w:rsidRPr="00075633" w:rsidRDefault="0095284C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24"/>
          <w:szCs w:val="24"/>
        </w:rPr>
      </w:pPr>
      <w:r>
        <w:rPr>
          <w:rFonts w:cs="WorldlyBold"/>
          <w:b/>
          <w:bCs/>
          <w:color w:val="000000"/>
          <w:sz w:val="24"/>
          <w:szCs w:val="24"/>
        </w:rPr>
        <w:t xml:space="preserve">SLE301 </w:t>
      </w:r>
      <w:r w:rsidR="00075633" w:rsidRPr="00075633">
        <w:rPr>
          <w:rFonts w:cs="WorldlyBold"/>
          <w:b/>
          <w:bCs/>
          <w:color w:val="000000"/>
          <w:sz w:val="24"/>
          <w:szCs w:val="24"/>
        </w:rPr>
        <w:t>Unit Chair: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Dr Raylene Cooke, Burwood Campus, Room T3.11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Light"/>
          <w:color w:val="0000FF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 xml:space="preserve">Phone: </w:t>
      </w:r>
      <w:r w:rsidR="0095284C">
        <w:rPr>
          <w:rFonts w:cs="WorldlyLight"/>
          <w:color w:val="000000"/>
          <w:sz w:val="24"/>
          <w:szCs w:val="24"/>
        </w:rPr>
        <w:t xml:space="preserve">03 </w:t>
      </w:r>
      <w:r w:rsidRPr="00075633">
        <w:rPr>
          <w:rFonts w:cs="WorldlyLight"/>
          <w:color w:val="000000"/>
          <w:sz w:val="24"/>
          <w:szCs w:val="24"/>
        </w:rPr>
        <w:t>9251</w:t>
      </w:r>
      <w:r w:rsidR="0095284C">
        <w:rPr>
          <w:rFonts w:cs="WorldlyLight"/>
          <w:color w:val="000000"/>
          <w:sz w:val="24"/>
          <w:szCs w:val="24"/>
        </w:rPr>
        <w:t xml:space="preserve"> </w:t>
      </w:r>
      <w:r w:rsidRPr="00075633">
        <w:rPr>
          <w:rFonts w:cs="WorldlyLight"/>
          <w:color w:val="000000"/>
          <w:sz w:val="24"/>
          <w:szCs w:val="24"/>
        </w:rPr>
        <w:t xml:space="preserve">7608; Email: </w:t>
      </w:r>
      <w:r w:rsidRPr="00075633">
        <w:rPr>
          <w:rFonts w:cs="WorldlyLight"/>
          <w:color w:val="0000FF"/>
          <w:sz w:val="24"/>
          <w:szCs w:val="24"/>
        </w:rPr>
        <w:t>raylene.cooke@deakin.edu.au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24"/>
          <w:szCs w:val="24"/>
        </w:rPr>
      </w:pP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24"/>
          <w:szCs w:val="24"/>
        </w:rPr>
      </w:pPr>
      <w:r w:rsidRPr="00075633">
        <w:rPr>
          <w:rFonts w:cs="WorldlyBold"/>
          <w:b/>
          <w:bCs/>
          <w:color w:val="000000"/>
          <w:sz w:val="24"/>
          <w:szCs w:val="24"/>
        </w:rPr>
        <w:t>Placement advice: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Natalie Gallagher, Burwood Campus, Room T2.12.4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Light"/>
          <w:color w:val="0000FF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 xml:space="preserve">Phone: </w:t>
      </w:r>
      <w:r w:rsidR="0095284C">
        <w:rPr>
          <w:rFonts w:cs="WorldlyLight"/>
          <w:color w:val="000000"/>
          <w:sz w:val="24"/>
          <w:szCs w:val="24"/>
        </w:rPr>
        <w:t xml:space="preserve">03 </w:t>
      </w:r>
      <w:r w:rsidRPr="00075633">
        <w:rPr>
          <w:rFonts w:cs="WorldlyLight"/>
          <w:color w:val="000000"/>
          <w:sz w:val="24"/>
          <w:szCs w:val="24"/>
        </w:rPr>
        <w:t xml:space="preserve">9244 6800; Email: </w:t>
      </w:r>
      <w:r w:rsidRPr="00075633">
        <w:rPr>
          <w:rFonts w:cs="WorldlyLight"/>
          <w:color w:val="0000FF"/>
          <w:sz w:val="24"/>
          <w:szCs w:val="24"/>
        </w:rPr>
        <w:t>les-professionalpractice@deakin.edu.au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24"/>
          <w:szCs w:val="24"/>
        </w:rPr>
      </w:pP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Bold"/>
          <w:b/>
          <w:bCs/>
          <w:color w:val="000000"/>
          <w:sz w:val="24"/>
          <w:szCs w:val="24"/>
        </w:rPr>
      </w:pPr>
      <w:r w:rsidRPr="00075633">
        <w:rPr>
          <w:rFonts w:cs="WorldlyBold"/>
          <w:b/>
          <w:bCs/>
          <w:color w:val="000000"/>
          <w:sz w:val="24"/>
          <w:szCs w:val="24"/>
        </w:rPr>
        <w:t>Course advice: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Vincent Kavenagh, Burwood campus, Building L, level 1</w:t>
      </w: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Light"/>
          <w:color w:val="0000FF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 xml:space="preserve">Phone: </w:t>
      </w:r>
      <w:r w:rsidR="0095284C">
        <w:rPr>
          <w:rFonts w:cs="WorldlyLight"/>
          <w:color w:val="000000"/>
          <w:sz w:val="24"/>
          <w:szCs w:val="24"/>
        </w:rPr>
        <w:t xml:space="preserve">03 </w:t>
      </w:r>
      <w:r w:rsidRPr="00075633">
        <w:rPr>
          <w:rFonts w:cs="WorldlyLight"/>
          <w:color w:val="000000"/>
          <w:sz w:val="24"/>
          <w:szCs w:val="24"/>
        </w:rPr>
        <w:t>9251</w:t>
      </w:r>
      <w:r w:rsidR="0095284C">
        <w:rPr>
          <w:rFonts w:cs="WorldlyLight"/>
          <w:color w:val="000000"/>
          <w:sz w:val="24"/>
          <w:szCs w:val="24"/>
        </w:rPr>
        <w:t xml:space="preserve"> </w:t>
      </w:r>
      <w:r w:rsidRPr="00075633">
        <w:rPr>
          <w:rFonts w:cs="WorldlyLight"/>
          <w:color w:val="000000"/>
          <w:sz w:val="24"/>
          <w:szCs w:val="24"/>
        </w:rPr>
        <w:t xml:space="preserve">7451; Email: </w:t>
      </w:r>
      <w:r w:rsidRPr="00075633">
        <w:rPr>
          <w:rFonts w:cs="WorldlyLight"/>
          <w:color w:val="0000FF"/>
          <w:sz w:val="24"/>
          <w:szCs w:val="24"/>
        </w:rPr>
        <w:t>vincent.kavenagh@deakin.edu.au</w:t>
      </w:r>
    </w:p>
    <w:p w:rsidR="00CB1440" w:rsidRDefault="00CB1440" w:rsidP="00075633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</w:p>
    <w:p w:rsidR="00075633" w:rsidRPr="00075633" w:rsidRDefault="00075633" w:rsidP="00075633">
      <w:pPr>
        <w:autoSpaceDE w:val="0"/>
        <w:autoSpaceDN w:val="0"/>
        <w:adjustRightInd w:val="0"/>
        <w:spacing w:after="0" w:line="240" w:lineRule="auto"/>
        <w:rPr>
          <w:rFonts w:cs="WorldlyLight"/>
          <w:color w:val="000000"/>
          <w:sz w:val="24"/>
          <w:szCs w:val="24"/>
        </w:rPr>
      </w:pPr>
      <w:r w:rsidRPr="00075633">
        <w:rPr>
          <w:rFonts w:cs="WorldlyLight"/>
          <w:color w:val="000000"/>
          <w:sz w:val="24"/>
          <w:szCs w:val="24"/>
        </w:rPr>
        <w:t>Janet Keith</w:t>
      </w:r>
      <w:r>
        <w:rPr>
          <w:rFonts w:cs="WorldlyLight"/>
          <w:color w:val="000000"/>
          <w:sz w:val="24"/>
          <w:szCs w:val="24"/>
        </w:rPr>
        <w:t>,</w:t>
      </w:r>
      <w:r w:rsidRPr="00075633">
        <w:rPr>
          <w:rFonts w:cs="WorldlyLight"/>
          <w:color w:val="000000"/>
          <w:sz w:val="24"/>
          <w:szCs w:val="24"/>
        </w:rPr>
        <w:t xml:space="preserve"> Warrnambool Campus</w:t>
      </w:r>
    </w:p>
    <w:p w:rsidR="007A3DF1" w:rsidRPr="00075633" w:rsidRDefault="00075633" w:rsidP="00075633">
      <w:r w:rsidRPr="00075633">
        <w:rPr>
          <w:rFonts w:cs="WorldlyLight"/>
          <w:color w:val="000000"/>
          <w:sz w:val="24"/>
          <w:szCs w:val="24"/>
        </w:rPr>
        <w:t xml:space="preserve">Phone: </w:t>
      </w:r>
      <w:r w:rsidR="0095284C">
        <w:rPr>
          <w:rFonts w:cs="WorldlyLight"/>
          <w:color w:val="000000"/>
          <w:sz w:val="24"/>
          <w:szCs w:val="24"/>
        </w:rPr>
        <w:t xml:space="preserve">03 </w:t>
      </w:r>
      <w:r w:rsidRPr="00075633">
        <w:rPr>
          <w:rFonts w:cs="WorldlyLight"/>
          <w:color w:val="000000"/>
          <w:sz w:val="24"/>
          <w:szCs w:val="24"/>
        </w:rPr>
        <w:t xml:space="preserve">5563 3327; Email: </w:t>
      </w:r>
      <w:r w:rsidRPr="00075633">
        <w:rPr>
          <w:rFonts w:cs="WorldlyLight"/>
          <w:color w:val="0000FF"/>
          <w:sz w:val="24"/>
          <w:szCs w:val="24"/>
        </w:rPr>
        <w:t>janet.keith@deakin.edu.au</w:t>
      </w:r>
    </w:p>
    <w:sectPr w:rsidR="007A3DF1" w:rsidRPr="00075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34" w:rsidRDefault="00E02F34" w:rsidP="00E02F34">
      <w:pPr>
        <w:spacing w:after="0" w:line="240" w:lineRule="auto"/>
      </w:pPr>
      <w:r>
        <w:separator/>
      </w:r>
    </w:p>
  </w:endnote>
  <w:endnote w:type="continuationSeparator" w:id="0">
    <w:p w:rsidR="00E02F34" w:rsidRDefault="00E02F34" w:rsidP="00E0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orldly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orldly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34" w:rsidRDefault="00E02F34" w:rsidP="00E02F34">
      <w:pPr>
        <w:spacing w:after="0" w:line="240" w:lineRule="auto"/>
      </w:pPr>
      <w:r>
        <w:separator/>
      </w:r>
    </w:p>
  </w:footnote>
  <w:footnote w:type="continuationSeparator" w:id="0">
    <w:p w:rsidR="00E02F34" w:rsidRDefault="00E02F34" w:rsidP="00E0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0F56"/>
    <w:multiLevelType w:val="hybridMultilevel"/>
    <w:tmpl w:val="79D42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9441E"/>
    <w:multiLevelType w:val="hybridMultilevel"/>
    <w:tmpl w:val="CC205F2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D84682"/>
    <w:multiLevelType w:val="hybridMultilevel"/>
    <w:tmpl w:val="69520F2C"/>
    <w:lvl w:ilvl="0" w:tplc="57A48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A7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EF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86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A4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48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CC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8A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2A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7606D2"/>
    <w:multiLevelType w:val="hybridMultilevel"/>
    <w:tmpl w:val="35E4D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91916"/>
    <w:multiLevelType w:val="hybridMultilevel"/>
    <w:tmpl w:val="AF9A2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427BE"/>
    <w:multiLevelType w:val="hybridMultilevel"/>
    <w:tmpl w:val="D0921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476D9"/>
    <w:multiLevelType w:val="hybridMultilevel"/>
    <w:tmpl w:val="B7B07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261A6"/>
    <w:multiLevelType w:val="hybridMultilevel"/>
    <w:tmpl w:val="AE50CC70"/>
    <w:lvl w:ilvl="0" w:tplc="60561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8E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C5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43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42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0E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23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45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22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9EA3C1E"/>
    <w:multiLevelType w:val="hybridMultilevel"/>
    <w:tmpl w:val="2820BAF4"/>
    <w:lvl w:ilvl="0" w:tplc="CC403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89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EC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89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C8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EA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CC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2E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C6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3C49AC"/>
    <w:multiLevelType w:val="hybridMultilevel"/>
    <w:tmpl w:val="3822C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20D99"/>
    <w:multiLevelType w:val="hybridMultilevel"/>
    <w:tmpl w:val="02583F0E"/>
    <w:lvl w:ilvl="0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C043224"/>
    <w:multiLevelType w:val="hybridMultilevel"/>
    <w:tmpl w:val="A148AFB4"/>
    <w:lvl w:ilvl="0" w:tplc="36BA0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ED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46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AA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8F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C2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0D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88E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2A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E8363A0"/>
    <w:multiLevelType w:val="hybridMultilevel"/>
    <w:tmpl w:val="3D3ED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9078A"/>
    <w:multiLevelType w:val="hybridMultilevel"/>
    <w:tmpl w:val="43C66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D2C47"/>
    <w:multiLevelType w:val="hybridMultilevel"/>
    <w:tmpl w:val="CD34D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D128D"/>
    <w:multiLevelType w:val="hybridMultilevel"/>
    <w:tmpl w:val="BF1078BC"/>
    <w:lvl w:ilvl="0" w:tplc="27683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6F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0C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A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00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870E8">
      <w:start w:val="40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E8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CA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06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3D4691B"/>
    <w:multiLevelType w:val="hybridMultilevel"/>
    <w:tmpl w:val="0F42B72C"/>
    <w:lvl w:ilvl="0" w:tplc="92DA1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A2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42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62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23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EF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AB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CC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E1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77B0CE3"/>
    <w:multiLevelType w:val="hybridMultilevel"/>
    <w:tmpl w:val="1130C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F5BD2"/>
    <w:multiLevelType w:val="hybridMultilevel"/>
    <w:tmpl w:val="76F6401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B707FE"/>
    <w:multiLevelType w:val="hybridMultilevel"/>
    <w:tmpl w:val="BC022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C7BD5"/>
    <w:multiLevelType w:val="hybridMultilevel"/>
    <w:tmpl w:val="29A6149C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C42109D"/>
    <w:multiLevelType w:val="hybridMultilevel"/>
    <w:tmpl w:val="8BBC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D1D36"/>
    <w:multiLevelType w:val="hybridMultilevel"/>
    <w:tmpl w:val="AE22F344"/>
    <w:lvl w:ilvl="0" w:tplc="03425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69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6F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C4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427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AE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40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40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C0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70F5948"/>
    <w:multiLevelType w:val="hybridMultilevel"/>
    <w:tmpl w:val="F2F64DB0"/>
    <w:lvl w:ilvl="0" w:tplc="ACA84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2EC40">
      <w:start w:val="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AC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06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29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C2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89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44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EB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81635A9"/>
    <w:multiLevelType w:val="hybridMultilevel"/>
    <w:tmpl w:val="47B68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3"/>
  </w:num>
  <w:num w:numId="5">
    <w:abstractNumId w:val="5"/>
  </w:num>
  <w:num w:numId="6">
    <w:abstractNumId w:val="9"/>
  </w:num>
  <w:num w:numId="7">
    <w:abstractNumId w:val="18"/>
  </w:num>
  <w:num w:numId="8">
    <w:abstractNumId w:val="4"/>
  </w:num>
  <w:num w:numId="9">
    <w:abstractNumId w:val="24"/>
  </w:num>
  <w:num w:numId="10">
    <w:abstractNumId w:val="6"/>
  </w:num>
  <w:num w:numId="11">
    <w:abstractNumId w:val="0"/>
  </w:num>
  <w:num w:numId="12">
    <w:abstractNumId w:val="21"/>
  </w:num>
  <w:num w:numId="13">
    <w:abstractNumId w:val="14"/>
  </w:num>
  <w:num w:numId="14">
    <w:abstractNumId w:val="15"/>
  </w:num>
  <w:num w:numId="15">
    <w:abstractNumId w:val="1"/>
  </w:num>
  <w:num w:numId="16">
    <w:abstractNumId w:val="22"/>
  </w:num>
  <w:num w:numId="17">
    <w:abstractNumId w:val="16"/>
  </w:num>
  <w:num w:numId="18">
    <w:abstractNumId w:val="17"/>
  </w:num>
  <w:num w:numId="19">
    <w:abstractNumId w:val="10"/>
  </w:num>
  <w:num w:numId="20">
    <w:abstractNumId w:val="7"/>
  </w:num>
  <w:num w:numId="21">
    <w:abstractNumId w:val="2"/>
  </w:num>
  <w:num w:numId="22">
    <w:abstractNumId w:val="11"/>
  </w:num>
  <w:num w:numId="23">
    <w:abstractNumId w:val="23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33"/>
    <w:rsid w:val="00075633"/>
    <w:rsid w:val="000E43BD"/>
    <w:rsid w:val="00165282"/>
    <w:rsid w:val="006F4A08"/>
    <w:rsid w:val="007A3DF1"/>
    <w:rsid w:val="0095284C"/>
    <w:rsid w:val="00CB1440"/>
    <w:rsid w:val="00E02F34"/>
    <w:rsid w:val="00FA45FA"/>
    <w:rsid w:val="00FB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F9E53-0684-4452-B82D-151E214E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6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6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F34"/>
  </w:style>
  <w:style w:type="paragraph" w:styleId="Footer">
    <w:name w:val="footer"/>
    <w:basedOn w:val="Normal"/>
    <w:link w:val="FooterChar"/>
    <w:uiPriority w:val="99"/>
    <w:unhideWhenUsed/>
    <w:rsid w:val="00E02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5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5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6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6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9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2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9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2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040">
          <w:marLeft w:val="39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269">
          <w:marLeft w:val="39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907">
          <w:marLeft w:val="39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368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-professionalpractice@deakin.edu.au" TargetMode="External"/><Relationship Id="rId13" Type="http://schemas.openxmlformats.org/officeDocument/2006/relationships/hyperlink" Target="mailto:raylene.cooke@deakin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isaustralia.wufoo.com/forms/volunteer-abroad-appl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isaustralia.wufoo.com/forms/volunteer-abroad-applicatio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isaustralia.com.au/volunteer-abr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saustralia.com.au/volunteer-abro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1079</Words>
  <Characters>6155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Gallagher</dc:creator>
  <cp:keywords/>
  <dc:description/>
  <cp:lastModifiedBy>Janelle Pearce</cp:lastModifiedBy>
  <cp:revision>2</cp:revision>
  <dcterms:created xsi:type="dcterms:W3CDTF">2015-04-30T06:44:00Z</dcterms:created>
  <dcterms:modified xsi:type="dcterms:W3CDTF">2015-04-30T06:44:00Z</dcterms:modified>
</cp:coreProperties>
</file>