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BE" w:rsidRPr="003F72BE" w:rsidRDefault="003F72BE" w:rsidP="003F72BE">
      <w:pPr>
        <w:keepLines/>
        <w:spacing w:before="40" w:after="120" w:line="280" w:lineRule="atLeast"/>
        <w:ind w:left="414" w:firstLine="720"/>
        <w:jc w:val="center"/>
        <w:rPr>
          <w:rFonts w:eastAsiaTheme="minorEastAsia" w:cstheme="minorHAnsi"/>
          <w:b/>
          <w:color w:val="002060"/>
          <w:sz w:val="44"/>
          <w:szCs w:val="44"/>
          <w:u w:color="000000"/>
          <w:lang w:val="en-US"/>
        </w:rPr>
      </w:pPr>
      <w:bookmarkStart w:id="0" w:name="_GoBack"/>
      <w:bookmarkEnd w:id="0"/>
      <w:r w:rsidRPr="003F72BE">
        <w:rPr>
          <w:rFonts w:eastAsiaTheme="majorEastAsia" w:cstheme="minorHAnsi"/>
          <w:b/>
          <w:bCs/>
          <w:color w:val="002060"/>
          <w:spacing w:val="20"/>
          <w:sz w:val="44"/>
          <w:szCs w:val="44"/>
          <w:u w:color="000000"/>
        </w:rPr>
        <w:t>DEAKIN UNIVERSITY</w:t>
      </w:r>
    </w:p>
    <w:p w:rsidR="003F72BE" w:rsidRPr="003F72BE" w:rsidRDefault="003F72BE" w:rsidP="003F72BE">
      <w:pPr>
        <w:keepLines/>
        <w:spacing w:before="40" w:after="120" w:line="280" w:lineRule="atLeast"/>
        <w:ind w:left="414" w:firstLine="720"/>
        <w:jc w:val="center"/>
        <w:rPr>
          <w:rFonts w:eastAsiaTheme="minorEastAsia" w:cstheme="minorHAnsi"/>
          <w:b/>
          <w:color w:val="002060"/>
          <w:sz w:val="40"/>
          <w:szCs w:val="40"/>
          <w:u w:color="000000"/>
          <w:lang w:val="en-US"/>
        </w:rPr>
      </w:pPr>
      <w:r w:rsidRPr="003F72BE">
        <w:rPr>
          <w:rFonts w:eastAsiaTheme="majorEastAsia" w:cstheme="minorHAnsi"/>
          <w:b/>
          <w:bCs/>
          <w:color w:val="002060"/>
          <w:spacing w:val="20"/>
          <w:sz w:val="40"/>
          <w:szCs w:val="40"/>
          <w:u w:color="000000"/>
        </w:rPr>
        <w:t xml:space="preserve">SCHOOL OF LAW RESEARCH REPORT No </w:t>
      </w:r>
      <w:r w:rsidR="009335F8">
        <w:rPr>
          <w:rFonts w:eastAsiaTheme="majorEastAsia" w:cstheme="minorHAnsi"/>
          <w:b/>
          <w:bCs/>
          <w:color w:val="002060"/>
          <w:spacing w:val="20"/>
          <w:sz w:val="40"/>
          <w:szCs w:val="40"/>
          <w:u w:color="000000"/>
        </w:rPr>
        <w:t>5</w:t>
      </w:r>
    </w:p>
    <w:p w:rsidR="003F72BE" w:rsidRPr="003F72BE" w:rsidRDefault="009335F8" w:rsidP="003F72BE">
      <w:pPr>
        <w:keepLines/>
        <w:spacing w:before="40" w:after="120" w:line="280" w:lineRule="atLeast"/>
        <w:ind w:left="414" w:firstLine="720"/>
        <w:jc w:val="center"/>
        <w:rPr>
          <w:rFonts w:eastAsiaTheme="majorEastAsia" w:cstheme="minorHAnsi"/>
          <w:b/>
          <w:bCs/>
          <w:color w:val="002060"/>
          <w:spacing w:val="20"/>
          <w:sz w:val="32"/>
          <w:szCs w:val="28"/>
          <w:u w:color="000000"/>
        </w:rPr>
      </w:pPr>
      <w:r>
        <w:rPr>
          <w:rFonts w:eastAsiaTheme="majorEastAsia" w:cstheme="minorHAnsi"/>
          <w:b/>
          <w:bCs/>
          <w:color w:val="002060"/>
          <w:spacing w:val="20"/>
          <w:sz w:val="32"/>
          <w:szCs w:val="28"/>
          <w:u w:color="000000"/>
        </w:rPr>
        <w:t>14</w:t>
      </w:r>
      <w:r w:rsidR="003F72BE" w:rsidRPr="003F72BE">
        <w:rPr>
          <w:rFonts w:eastAsiaTheme="majorEastAsia" w:cstheme="minorHAnsi"/>
          <w:b/>
          <w:bCs/>
          <w:color w:val="002060"/>
          <w:spacing w:val="20"/>
          <w:sz w:val="32"/>
          <w:szCs w:val="28"/>
          <w:u w:color="000000"/>
        </w:rPr>
        <w:t>/</w:t>
      </w:r>
      <w:r>
        <w:rPr>
          <w:rFonts w:eastAsiaTheme="majorEastAsia" w:cstheme="minorHAnsi"/>
          <w:b/>
          <w:bCs/>
          <w:color w:val="002060"/>
          <w:spacing w:val="20"/>
          <w:sz w:val="32"/>
          <w:szCs w:val="28"/>
          <w:u w:color="000000"/>
        </w:rPr>
        <w:t>3</w:t>
      </w:r>
      <w:r w:rsidR="003F72BE" w:rsidRPr="003F72BE">
        <w:rPr>
          <w:rFonts w:eastAsiaTheme="majorEastAsia" w:cstheme="minorHAnsi"/>
          <w:b/>
          <w:bCs/>
          <w:color w:val="002060"/>
          <w:spacing w:val="20"/>
          <w:sz w:val="32"/>
          <w:szCs w:val="28"/>
          <w:u w:color="000000"/>
        </w:rPr>
        <w:t>/2014</w:t>
      </w:r>
    </w:p>
    <w:p w:rsidR="003F72BE" w:rsidRPr="003F72BE" w:rsidRDefault="003F72BE" w:rsidP="003F72BE">
      <w:pPr>
        <w:keepLines/>
        <w:spacing w:before="40" w:after="120" w:line="280" w:lineRule="atLeast"/>
        <w:ind w:left="414" w:firstLine="720"/>
        <w:jc w:val="center"/>
        <w:rPr>
          <w:rFonts w:eastAsiaTheme="majorEastAsia" w:cstheme="minorHAnsi"/>
          <w:b/>
          <w:bCs/>
          <w:color w:val="000000"/>
          <w:spacing w:val="20"/>
          <w:sz w:val="32"/>
          <w:szCs w:val="28"/>
          <w:u w:color="000000"/>
        </w:rPr>
      </w:pPr>
    </w:p>
    <w:p w:rsidR="00C3190E" w:rsidRPr="00B771CB" w:rsidRDefault="003F72BE" w:rsidP="00B771CB">
      <w:pPr>
        <w:keepLines/>
        <w:spacing w:before="40" w:after="120" w:line="280" w:lineRule="atLeast"/>
        <w:ind w:left="414" w:firstLine="720"/>
        <w:jc w:val="center"/>
        <w:rPr>
          <w:rFonts w:cstheme="minorHAnsi"/>
          <w:b/>
          <w:color w:val="C00000"/>
          <w:sz w:val="32"/>
          <w:szCs w:val="32"/>
        </w:rPr>
      </w:pPr>
      <w:r w:rsidRPr="003F72BE">
        <w:rPr>
          <w:rFonts w:cstheme="minorHAnsi"/>
          <w:b/>
          <w:color w:val="C00000"/>
          <w:sz w:val="32"/>
          <w:szCs w:val="32"/>
        </w:rPr>
        <w:t>RESEARCH IMPACT</w:t>
      </w:r>
    </w:p>
    <w:p w:rsidR="00C45618" w:rsidRDefault="00C45618" w:rsidP="009335F8">
      <w:pPr>
        <w:spacing w:after="0" w:line="240" w:lineRule="auto"/>
        <w:rPr>
          <w:rFonts w:ascii="Calibri" w:hAnsi="Calibri"/>
          <w:szCs w:val="21"/>
        </w:rPr>
      </w:pPr>
    </w:p>
    <w:p w:rsidR="00C45618" w:rsidRPr="00C45618" w:rsidRDefault="00CA3D83" w:rsidP="00C45618">
      <w:pPr>
        <w:jc w:val="center"/>
        <w:rPr>
          <w:rFonts w:cstheme="minorHAnsi"/>
          <w:b/>
          <w:color w:val="C00000"/>
          <w:sz w:val="24"/>
          <w:szCs w:val="24"/>
        </w:rPr>
      </w:pPr>
      <w:r>
        <w:rPr>
          <w:rFonts w:cstheme="minorHAnsi"/>
          <w:b/>
          <w:color w:val="C00000"/>
          <w:sz w:val="24"/>
          <w:szCs w:val="24"/>
        </w:rPr>
        <w:t xml:space="preserve">Achievement of </w:t>
      </w:r>
      <w:r w:rsidR="00C45618" w:rsidRPr="00C45618">
        <w:rPr>
          <w:rFonts w:cstheme="minorHAnsi"/>
          <w:b/>
          <w:color w:val="C00000"/>
          <w:sz w:val="24"/>
          <w:szCs w:val="24"/>
        </w:rPr>
        <w:t xml:space="preserve">Research Publications </w:t>
      </w:r>
      <w:r>
        <w:rPr>
          <w:rFonts w:cstheme="minorHAnsi"/>
          <w:b/>
          <w:color w:val="C00000"/>
          <w:sz w:val="24"/>
          <w:szCs w:val="24"/>
        </w:rPr>
        <w:t xml:space="preserve">Targets </w:t>
      </w:r>
      <w:r w:rsidR="00C45618" w:rsidRPr="00C45618">
        <w:rPr>
          <w:rFonts w:cstheme="minorHAnsi"/>
          <w:b/>
          <w:color w:val="C00000"/>
          <w:sz w:val="24"/>
          <w:szCs w:val="24"/>
        </w:rPr>
        <w:t>2013</w:t>
      </w:r>
    </w:p>
    <w:p w:rsidR="00C45618" w:rsidRPr="00C45618" w:rsidRDefault="00C45618" w:rsidP="00C45618">
      <w:pPr>
        <w:rPr>
          <w:color w:val="1F497D" w:themeColor="text2"/>
        </w:rPr>
      </w:pPr>
      <w:r w:rsidRPr="00C45618">
        <w:rPr>
          <w:color w:val="1F497D" w:themeColor="text2"/>
        </w:rPr>
        <w:t xml:space="preserve">Again, </w:t>
      </w:r>
      <w:r w:rsidR="00CA3D83">
        <w:rPr>
          <w:color w:val="1F497D" w:themeColor="text2"/>
        </w:rPr>
        <w:t xml:space="preserve">just </w:t>
      </w:r>
      <w:r w:rsidRPr="00C45618">
        <w:rPr>
          <w:color w:val="1F497D" w:themeColor="text2"/>
        </w:rPr>
        <w:t>like in 2012</w:t>
      </w:r>
      <w:r w:rsidR="00952F19">
        <w:rPr>
          <w:color w:val="1F497D" w:themeColor="text2"/>
        </w:rPr>
        <w:t xml:space="preserve"> (117%)</w:t>
      </w:r>
      <w:r w:rsidRPr="00C45618">
        <w:rPr>
          <w:color w:val="1F497D" w:themeColor="text2"/>
        </w:rPr>
        <w:t>, in 2013 the Law School academics have achieved outstanding publication</w:t>
      </w:r>
      <w:r w:rsidR="00CA3D83">
        <w:rPr>
          <w:color w:val="1F497D" w:themeColor="text2"/>
        </w:rPr>
        <w:t>s</w:t>
      </w:r>
      <w:r w:rsidRPr="00C45618">
        <w:rPr>
          <w:color w:val="1F497D" w:themeColor="text2"/>
        </w:rPr>
        <w:t xml:space="preserve"> record</w:t>
      </w:r>
      <w:r w:rsidR="00732574">
        <w:rPr>
          <w:color w:val="1F497D" w:themeColor="text2"/>
        </w:rPr>
        <w:t xml:space="preserve"> (at this point 11%)</w:t>
      </w:r>
      <w:r>
        <w:rPr>
          <w:color w:val="1F497D" w:themeColor="text2"/>
        </w:rPr>
        <w:t xml:space="preserve">. We are at the forefront not only of the Business and Law Faculty, but also the University. Moreover, this is not a once off aberration, but a sustainable trend. </w:t>
      </w:r>
    </w:p>
    <w:p w:rsidR="00C45618" w:rsidRPr="00C45618" w:rsidRDefault="00C45618" w:rsidP="00C45618">
      <w:pPr>
        <w:rPr>
          <w:color w:val="1F497D" w:themeColor="text2"/>
        </w:rPr>
      </w:pPr>
      <w:r w:rsidRPr="00C45618">
        <w:rPr>
          <w:color w:val="1F497D" w:themeColor="text2"/>
        </w:rPr>
        <w:t>Publications recorded YTD (weighted HERDC points) are for February 2014</w:t>
      </w:r>
      <w:r w:rsidR="00952F19">
        <w:rPr>
          <w:color w:val="1F497D" w:themeColor="text2"/>
        </w:rPr>
        <w:t xml:space="preserve">, </w:t>
      </w:r>
      <w:r w:rsidRPr="00C45618">
        <w:rPr>
          <w:color w:val="1F497D" w:themeColor="text2"/>
        </w:rPr>
        <w:t xml:space="preserve">with several 2013 </w:t>
      </w:r>
      <w:r w:rsidR="00987B0F">
        <w:rPr>
          <w:color w:val="1F497D" w:themeColor="text2"/>
        </w:rPr>
        <w:t xml:space="preserve">HERDC </w:t>
      </w:r>
      <w:r w:rsidRPr="00C45618">
        <w:rPr>
          <w:color w:val="1F497D" w:themeColor="text2"/>
        </w:rPr>
        <w:t xml:space="preserve">publications </w:t>
      </w:r>
      <w:r w:rsidR="00952F19">
        <w:rPr>
          <w:color w:val="1F497D" w:themeColor="text2"/>
        </w:rPr>
        <w:t xml:space="preserve">(B1s and C1s) </w:t>
      </w:r>
      <w:r w:rsidRPr="00C45618">
        <w:rPr>
          <w:color w:val="1F497D" w:themeColor="text2"/>
        </w:rPr>
        <w:t>still</w:t>
      </w:r>
      <w:r w:rsidR="00744EF3">
        <w:rPr>
          <w:color w:val="1F497D" w:themeColor="text2"/>
        </w:rPr>
        <w:t xml:space="preserve"> to be counted</w:t>
      </w:r>
      <w:r w:rsidRPr="00C45618">
        <w:rPr>
          <w:color w:val="1F497D" w:themeColor="text2"/>
        </w:rPr>
        <w:t>:</w:t>
      </w:r>
    </w:p>
    <w:p w:rsidR="00C45618" w:rsidRPr="00CA3D83" w:rsidRDefault="00C45618" w:rsidP="00C45618">
      <w:pPr>
        <w:rPr>
          <w:b/>
          <w:sz w:val="20"/>
          <w:szCs w:val="20"/>
        </w:rPr>
      </w:pPr>
      <w:r>
        <w:t xml:space="preserve">                                                                   </w:t>
      </w:r>
      <w:r w:rsidRPr="00CA3D83">
        <w:rPr>
          <w:b/>
          <w:color w:val="7030A0"/>
          <w:sz w:val="20"/>
          <w:szCs w:val="20"/>
        </w:rPr>
        <w:t>A1</w:t>
      </w:r>
      <w:r w:rsidRPr="00CA3D83">
        <w:rPr>
          <w:b/>
          <w:sz w:val="20"/>
          <w:szCs w:val="20"/>
        </w:rPr>
        <w:t xml:space="preserve">      </w:t>
      </w:r>
      <w:r w:rsidR="00CA3D83" w:rsidRPr="00CA3D83">
        <w:rPr>
          <w:b/>
          <w:sz w:val="20"/>
          <w:szCs w:val="20"/>
        </w:rPr>
        <w:t xml:space="preserve">   </w:t>
      </w:r>
      <w:r w:rsidRPr="00CA3D83">
        <w:rPr>
          <w:b/>
          <w:color w:val="008000"/>
          <w:sz w:val="20"/>
          <w:szCs w:val="20"/>
        </w:rPr>
        <w:t>B1</w:t>
      </w:r>
      <w:r w:rsidRPr="00CA3D83">
        <w:rPr>
          <w:b/>
          <w:sz w:val="20"/>
          <w:szCs w:val="20"/>
        </w:rPr>
        <w:t xml:space="preserve">     </w:t>
      </w:r>
      <w:r w:rsidR="00CA3D83" w:rsidRPr="00CA3D83">
        <w:rPr>
          <w:b/>
          <w:sz w:val="20"/>
          <w:szCs w:val="20"/>
        </w:rPr>
        <w:t xml:space="preserve">  </w:t>
      </w:r>
      <w:r w:rsidRPr="00CA3D83">
        <w:rPr>
          <w:b/>
          <w:sz w:val="20"/>
          <w:szCs w:val="20"/>
        </w:rPr>
        <w:t xml:space="preserve">  </w:t>
      </w:r>
      <w:r w:rsidRPr="00CA3D83">
        <w:rPr>
          <w:b/>
          <w:color w:val="002060"/>
          <w:sz w:val="20"/>
          <w:szCs w:val="20"/>
        </w:rPr>
        <w:t>C1</w:t>
      </w:r>
      <w:r w:rsidRPr="00CA3D83">
        <w:rPr>
          <w:b/>
          <w:sz w:val="20"/>
          <w:szCs w:val="20"/>
        </w:rPr>
        <w:t xml:space="preserve">     </w:t>
      </w:r>
      <w:r w:rsidR="00CA3D83" w:rsidRPr="00CA3D83">
        <w:rPr>
          <w:b/>
          <w:sz w:val="20"/>
          <w:szCs w:val="20"/>
        </w:rPr>
        <w:t xml:space="preserve"> </w:t>
      </w:r>
      <w:r w:rsidR="00CA3D83">
        <w:rPr>
          <w:b/>
          <w:sz w:val="20"/>
          <w:szCs w:val="20"/>
        </w:rPr>
        <w:t xml:space="preserve">   </w:t>
      </w:r>
      <w:r w:rsidRPr="00CA3D83">
        <w:rPr>
          <w:b/>
          <w:color w:val="984806" w:themeColor="accent6" w:themeShade="80"/>
          <w:sz w:val="20"/>
          <w:szCs w:val="20"/>
        </w:rPr>
        <w:t xml:space="preserve">E1 (IS)  </w:t>
      </w:r>
      <w:r w:rsidR="00CA3D83">
        <w:rPr>
          <w:b/>
          <w:color w:val="984806" w:themeColor="accent6" w:themeShade="80"/>
          <w:sz w:val="20"/>
          <w:szCs w:val="20"/>
        </w:rPr>
        <w:t xml:space="preserve"> </w:t>
      </w:r>
      <w:r w:rsidRPr="00CA3D83">
        <w:rPr>
          <w:b/>
          <w:color w:val="3333FF"/>
          <w:sz w:val="20"/>
          <w:szCs w:val="20"/>
        </w:rPr>
        <w:t xml:space="preserve">Total </w:t>
      </w:r>
      <w:r w:rsidRPr="00CA3D83">
        <w:rPr>
          <w:b/>
          <w:sz w:val="20"/>
          <w:szCs w:val="20"/>
        </w:rPr>
        <w:t xml:space="preserve"> </w:t>
      </w:r>
      <w:r w:rsidR="00CA3D83" w:rsidRPr="00CA3D83">
        <w:rPr>
          <w:b/>
          <w:sz w:val="20"/>
          <w:szCs w:val="20"/>
        </w:rPr>
        <w:t xml:space="preserve"> </w:t>
      </w:r>
      <w:r w:rsidRPr="00CA3D83">
        <w:rPr>
          <w:b/>
          <w:sz w:val="20"/>
          <w:szCs w:val="20"/>
        </w:rPr>
        <w:t xml:space="preserve"> </w:t>
      </w:r>
      <w:r w:rsidR="00CA3D83">
        <w:rPr>
          <w:b/>
          <w:sz w:val="20"/>
          <w:szCs w:val="20"/>
        </w:rPr>
        <w:t xml:space="preserve">   </w:t>
      </w:r>
      <w:r w:rsidRPr="00CA3D83">
        <w:rPr>
          <w:b/>
          <w:color w:val="CC0099"/>
          <w:sz w:val="20"/>
          <w:szCs w:val="20"/>
        </w:rPr>
        <w:t xml:space="preserve">Target 2013    </w:t>
      </w:r>
      <w:r w:rsidR="00CA3D83">
        <w:rPr>
          <w:b/>
          <w:color w:val="CC0099"/>
          <w:sz w:val="20"/>
          <w:szCs w:val="20"/>
        </w:rPr>
        <w:t xml:space="preserve"> </w:t>
      </w:r>
      <w:r w:rsidRPr="00CA3D83">
        <w:rPr>
          <w:b/>
          <w:color w:val="CC0099"/>
          <w:sz w:val="20"/>
          <w:szCs w:val="20"/>
        </w:rPr>
        <w:t xml:space="preserve"> </w:t>
      </w:r>
      <w:r w:rsidR="00CA3D83">
        <w:rPr>
          <w:b/>
          <w:color w:val="CC0099"/>
          <w:sz w:val="20"/>
          <w:szCs w:val="20"/>
        </w:rPr>
        <w:t xml:space="preserve"> </w:t>
      </w:r>
      <w:r w:rsidRPr="00CA3D83">
        <w:rPr>
          <w:b/>
          <w:color w:val="C00000"/>
          <w:sz w:val="20"/>
          <w:szCs w:val="20"/>
        </w:rPr>
        <w:t>% of target achieved</w:t>
      </w:r>
    </w:p>
    <w:p w:rsidR="00C45618" w:rsidRPr="00A80A85" w:rsidRDefault="00C45618" w:rsidP="00C45618">
      <w:pPr>
        <w:rPr>
          <w:rFonts w:ascii="Times New Roman" w:hAnsi="Times New Roman" w:cs="Times New Roman"/>
          <w:color w:val="C00000"/>
          <w:sz w:val="20"/>
          <w:szCs w:val="20"/>
        </w:rPr>
      </w:pPr>
      <w:r>
        <w:rPr>
          <w:rFonts w:ascii="Times New Roman" w:hAnsi="Times New Roman" w:cs="Times New Roman"/>
          <w:sz w:val="20"/>
          <w:szCs w:val="20"/>
        </w:rPr>
        <w:t xml:space="preserve">Deakin </w:t>
      </w:r>
      <w:r w:rsidRPr="006E6D83">
        <w:rPr>
          <w:rFonts w:ascii="Times New Roman" w:hAnsi="Times New Roman" w:cs="Times New Roman"/>
          <w:sz w:val="20"/>
          <w:szCs w:val="20"/>
        </w:rPr>
        <w:t>Graduate School of Business</w:t>
      </w:r>
      <w:r>
        <w:rPr>
          <w:rFonts w:ascii="Times New Roman" w:hAnsi="Times New Roman" w:cs="Times New Roman"/>
          <w:sz w:val="20"/>
          <w:szCs w:val="20"/>
        </w:rPr>
        <w:t xml:space="preserve">       </w:t>
      </w:r>
      <w:r w:rsidRPr="006E6D83">
        <w:rPr>
          <w:rFonts w:ascii="Times New Roman" w:hAnsi="Times New Roman" w:cs="Times New Roman"/>
          <w:color w:val="7030A0"/>
          <w:sz w:val="20"/>
          <w:szCs w:val="20"/>
        </w:rPr>
        <w:t xml:space="preserve">0.00   </w:t>
      </w:r>
      <w:r w:rsidR="00CA3D83">
        <w:rPr>
          <w:rFonts w:ascii="Times New Roman" w:hAnsi="Times New Roman" w:cs="Times New Roman"/>
          <w:color w:val="7030A0"/>
          <w:sz w:val="20"/>
          <w:szCs w:val="20"/>
        </w:rPr>
        <w:t xml:space="preserve">  </w:t>
      </w:r>
      <w:r>
        <w:rPr>
          <w:rFonts w:ascii="Times New Roman" w:hAnsi="Times New Roman" w:cs="Times New Roman"/>
          <w:color w:val="7030A0"/>
          <w:sz w:val="20"/>
          <w:szCs w:val="20"/>
        </w:rPr>
        <w:t xml:space="preserve"> </w:t>
      </w:r>
      <w:r w:rsidRPr="00A80A85">
        <w:rPr>
          <w:rFonts w:ascii="Times New Roman" w:hAnsi="Times New Roman" w:cs="Times New Roman"/>
          <w:color w:val="008000"/>
          <w:sz w:val="20"/>
          <w:szCs w:val="20"/>
        </w:rPr>
        <w:t xml:space="preserve">5.33  </w:t>
      </w:r>
      <w:r>
        <w:rPr>
          <w:rFonts w:ascii="Times New Roman" w:hAnsi="Times New Roman" w:cs="Times New Roman"/>
          <w:color w:val="008000"/>
          <w:sz w:val="20"/>
          <w:szCs w:val="20"/>
        </w:rPr>
        <w:t xml:space="preserve">  </w:t>
      </w:r>
      <w:r w:rsidRPr="00A80A85">
        <w:rPr>
          <w:rFonts w:ascii="Times New Roman" w:hAnsi="Times New Roman" w:cs="Times New Roman"/>
          <w:color w:val="008000"/>
          <w:sz w:val="20"/>
          <w:szCs w:val="20"/>
        </w:rPr>
        <w:t xml:space="preserve">  </w:t>
      </w:r>
      <w:r w:rsidRPr="00A80A85">
        <w:rPr>
          <w:rFonts w:ascii="Times New Roman" w:hAnsi="Times New Roman" w:cs="Times New Roman"/>
          <w:color w:val="002060"/>
          <w:sz w:val="20"/>
          <w:szCs w:val="20"/>
        </w:rPr>
        <w:t xml:space="preserve">26.64  </w:t>
      </w:r>
      <w:r w:rsidR="00CA3D83">
        <w:rPr>
          <w:rFonts w:ascii="Times New Roman" w:hAnsi="Times New Roman" w:cs="Times New Roman"/>
          <w:color w:val="002060"/>
          <w:sz w:val="20"/>
          <w:szCs w:val="20"/>
        </w:rPr>
        <w:t xml:space="preserve"> </w:t>
      </w:r>
      <w:r w:rsidRPr="00A80A85">
        <w:rPr>
          <w:rFonts w:ascii="Times New Roman" w:hAnsi="Times New Roman" w:cs="Times New Roman"/>
          <w:color w:val="002060"/>
          <w:sz w:val="20"/>
          <w:szCs w:val="20"/>
        </w:rPr>
        <w:t xml:space="preserve"> </w:t>
      </w:r>
      <w:r w:rsidRPr="00A80A85">
        <w:rPr>
          <w:rFonts w:ascii="Times New Roman" w:hAnsi="Times New Roman" w:cs="Times New Roman"/>
          <w:color w:val="984806" w:themeColor="accent6" w:themeShade="80"/>
          <w:sz w:val="20"/>
          <w:szCs w:val="20"/>
        </w:rPr>
        <w:t xml:space="preserve">0.33  </w:t>
      </w:r>
      <w:r w:rsidR="00CA3D83">
        <w:rPr>
          <w:rFonts w:ascii="Times New Roman" w:hAnsi="Times New Roman" w:cs="Times New Roman"/>
          <w:color w:val="984806" w:themeColor="accent6" w:themeShade="80"/>
          <w:sz w:val="20"/>
          <w:szCs w:val="20"/>
        </w:rPr>
        <w:t xml:space="preserve">  </w:t>
      </w:r>
      <w:r w:rsidRPr="00A80A85">
        <w:rPr>
          <w:rFonts w:ascii="Times New Roman" w:hAnsi="Times New Roman" w:cs="Times New Roman"/>
          <w:color w:val="984806" w:themeColor="accent6" w:themeShade="80"/>
          <w:sz w:val="20"/>
          <w:szCs w:val="20"/>
        </w:rPr>
        <w:t xml:space="preserve">  </w:t>
      </w:r>
      <w:r w:rsidRPr="00A80A85">
        <w:rPr>
          <w:rFonts w:ascii="Times New Roman" w:hAnsi="Times New Roman" w:cs="Times New Roman"/>
          <w:color w:val="3333FF"/>
          <w:sz w:val="20"/>
          <w:szCs w:val="20"/>
        </w:rPr>
        <w:t xml:space="preserve">32.31      </w:t>
      </w:r>
      <w:r w:rsidR="00CA3D83">
        <w:rPr>
          <w:rFonts w:ascii="Times New Roman" w:hAnsi="Times New Roman" w:cs="Times New Roman"/>
          <w:color w:val="3333FF"/>
          <w:sz w:val="20"/>
          <w:szCs w:val="20"/>
        </w:rPr>
        <w:t xml:space="preserve"> </w:t>
      </w:r>
      <w:r w:rsidRPr="00A80A85">
        <w:rPr>
          <w:rFonts w:ascii="Times New Roman" w:hAnsi="Times New Roman" w:cs="Times New Roman"/>
          <w:color w:val="CC0099"/>
          <w:sz w:val="20"/>
          <w:szCs w:val="20"/>
        </w:rPr>
        <w:t xml:space="preserve">44.00        </w:t>
      </w:r>
      <w:r>
        <w:rPr>
          <w:rFonts w:ascii="Times New Roman" w:hAnsi="Times New Roman" w:cs="Times New Roman"/>
          <w:color w:val="CC0099"/>
          <w:sz w:val="20"/>
          <w:szCs w:val="20"/>
        </w:rPr>
        <w:t xml:space="preserve"> </w:t>
      </w:r>
      <w:r w:rsidRPr="00A80A85">
        <w:rPr>
          <w:rFonts w:ascii="Times New Roman" w:hAnsi="Times New Roman" w:cs="Times New Roman"/>
          <w:color w:val="CC0099"/>
          <w:sz w:val="20"/>
          <w:szCs w:val="20"/>
        </w:rPr>
        <w:t xml:space="preserve"> </w:t>
      </w:r>
      <w:r>
        <w:rPr>
          <w:rFonts w:ascii="Times New Roman" w:hAnsi="Times New Roman" w:cs="Times New Roman"/>
          <w:color w:val="CC0099"/>
          <w:sz w:val="20"/>
          <w:szCs w:val="20"/>
        </w:rPr>
        <w:t xml:space="preserve">  </w:t>
      </w:r>
      <w:r w:rsidR="00CA3D83">
        <w:rPr>
          <w:rFonts w:ascii="Times New Roman" w:hAnsi="Times New Roman" w:cs="Times New Roman"/>
          <w:color w:val="CC0099"/>
          <w:sz w:val="20"/>
          <w:szCs w:val="20"/>
        </w:rPr>
        <w:t xml:space="preserve"> </w:t>
      </w:r>
      <w:r>
        <w:rPr>
          <w:rFonts w:ascii="Times New Roman" w:hAnsi="Times New Roman" w:cs="Times New Roman"/>
          <w:color w:val="CC0099"/>
          <w:sz w:val="20"/>
          <w:szCs w:val="20"/>
        </w:rPr>
        <w:t xml:space="preserve"> </w:t>
      </w:r>
      <w:r w:rsidR="00CA3D83">
        <w:rPr>
          <w:rFonts w:ascii="Times New Roman" w:hAnsi="Times New Roman" w:cs="Times New Roman"/>
          <w:color w:val="CC0099"/>
          <w:sz w:val="20"/>
          <w:szCs w:val="20"/>
        </w:rPr>
        <w:t xml:space="preserve"> </w:t>
      </w:r>
      <w:r w:rsidRPr="00A80A85">
        <w:rPr>
          <w:rFonts w:ascii="Times New Roman" w:hAnsi="Times New Roman" w:cs="Times New Roman"/>
          <w:color w:val="CC0099"/>
          <w:sz w:val="20"/>
          <w:szCs w:val="20"/>
        </w:rPr>
        <w:t xml:space="preserve"> </w:t>
      </w:r>
      <w:r w:rsidRPr="00A80A85">
        <w:rPr>
          <w:rFonts w:ascii="Times New Roman" w:hAnsi="Times New Roman" w:cs="Times New Roman"/>
          <w:color w:val="C00000"/>
          <w:sz w:val="20"/>
          <w:szCs w:val="20"/>
        </w:rPr>
        <w:t>73%</w:t>
      </w:r>
    </w:p>
    <w:p w:rsidR="00C45618" w:rsidRPr="00A80A85" w:rsidRDefault="00C45618" w:rsidP="00C45618">
      <w:pPr>
        <w:rPr>
          <w:rFonts w:ascii="Times New Roman" w:hAnsi="Times New Roman" w:cs="Times New Roman"/>
          <w:color w:val="C00000"/>
          <w:sz w:val="20"/>
          <w:szCs w:val="20"/>
        </w:rPr>
      </w:pPr>
      <w:r w:rsidRPr="006E6D83">
        <w:rPr>
          <w:rFonts w:ascii="Times New Roman" w:hAnsi="Times New Roman" w:cs="Times New Roman"/>
          <w:sz w:val="20"/>
          <w:szCs w:val="20"/>
        </w:rPr>
        <w:t>Accounting, Economics &amp; Finance</w:t>
      </w:r>
      <w:r>
        <w:rPr>
          <w:rFonts w:ascii="Times New Roman" w:hAnsi="Times New Roman" w:cs="Times New Roman"/>
          <w:sz w:val="20"/>
          <w:szCs w:val="20"/>
        </w:rPr>
        <w:t xml:space="preserve">          </w:t>
      </w:r>
      <w:r w:rsidRPr="006E6D83">
        <w:rPr>
          <w:rFonts w:ascii="Times New Roman" w:hAnsi="Times New Roman" w:cs="Times New Roman"/>
          <w:color w:val="7030A0"/>
          <w:sz w:val="20"/>
          <w:szCs w:val="20"/>
        </w:rPr>
        <w:t xml:space="preserve">0.00   </w:t>
      </w:r>
      <w:r w:rsidR="00CA3D83">
        <w:rPr>
          <w:rFonts w:ascii="Times New Roman" w:hAnsi="Times New Roman" w:cs="Times New Roman"/>
          <w:color w:val="7030A0"/>
          <w:sz w:val="20"/>
          <w:szCs w:val="20"/>
        </w:rPr>
        <w:t xml:space="preserve"> </w:t>
      </w:r>
      <w:r>
        <w:rPr>
          <w:rFonts w:ascii="Times New Roman" w:hAnsi="Times New Roman" w:cs="Times New Roman"/>
          <w:color w:val="7030A0"/>
          <w:sz w:val="20"/>
          <w:szCs w:val="20"/>
        </w:rPr>
        <w:t xml:space="preserve"> </w:t>
      </w:r>
      <w:r w:rsidRPr="006E6D83">
        <w:rPr>
          <w:rFonts w:ascii="Times New Roman" w:hAnsi="Times New Roman" w:cs="Times New Roman"/>
          <w:color w:val="7030A0"/>
          <w:sz w:val="20"/>
          <w:szCs w:val="20"/>
        </w:rPr>
        <w:t xml:space="preserve"> </w:t>
      </w:r>
      <w:r w:rsidRPr="00A80A85">
        <w:rPr>
          <w:rFonts w:ascii="Times New Roman" w:hAnsi="Times New Roman" w:cs="Times New Roman"/>
          <w:color w:val="008000"/>
          <w:sz w:val="20"/>
          <w:szCs w:val="20"/>
        </w:rPr>
        <w:t xml:space="preserve">2.00 </w:t>
      </w:r>
      <w:r>
        <w:rPr>
          <w:rFonts w:ascii="Times New Roman" w:hAnsi="Times New Roman" w:cs="Times New Roman"/>
          <w:color w:val="008000"/>
          <w:sz w:val="20"/>
          <w:szCs w:val="20"/>
        </w:rPr>
        <w:t xml:space="preserve">  </w:t>
      </w:r>
      <w:r w:rsidRPr="00A80A85">
        <w:rPr>
          <w:rFonts w:ascii="Times New Roman" w:hAnsi="Times New Roman" w:cs="Times New Roman"/>
          <w:color w:val="008000"/>
          <w:sz w:val="20"/>
          <w:szCs w:val="20"/>
        </w:rPr>
        <w:t xml:space="preserve">  </w:t>
      </w:r>
      <w:r w:rsidRPr="00A80A85">
        <w:rPr>
          <w:rFonts w:ascii="Times New Roman" w:hAnsi="Times New Roman" w:cs="Times New Roman"/>
          <w:color w:val="002060"/>
          <w:sz w:val="20"/>
          <w:szCs w:val="20"/>
        </w:rPr>
        <w:t xml:space="preserve">59.90    </w:t>
      </w:r>
      <w:r w:rsidRPr="00A80A85">
        <w:rPr>
          <w:rFonts w:ascii="Times New Roman" w:hAnsi="Times New Roman" w:cs="Times New Roman"/>
          <w:color w:val="984806" w:themeColor="accent6" w:themeShade="80"/>
          <w:sz w:val="20"/>
          <w:szCs w:val="20"/>
        </w:rPr>
        <w:t xml:space="preserve">0.00  </w:t>
      </w:r>
      <w:r w:rsidR="00CA3D83">
        <w:rPr>
          <w:rFonts w:ascii="Times New Roman" w:hAnsi="Times New Roman" w:cs="Times New Roman"/>
          <w:color w:val="984806" w:themeColor="accent6" w:themeShade="80"/>
          <w:sz w:val="20"/>
          <w:szCs w:val="20"/>
        </w:rPr>
        <w:t xml:space="preserve"> </w:t>
      </w:r>
      <w:r w:rsidRPr="00A80A85">
        <w:rPr>
          <w:rFonts w:ascii="Times New Roman" w:hAnsi="Times New Roman" w:cs="Times New Roman"/>
          <w:color w:val="984806" w:themeColor="accent6" w:themeShade="80"/>
          <w:sz w:val="20"/>
          <w:szCs w:val="20"/>
        </w:rPr>
        <w:t xml:space="preserve"> </w:t>
      </w:r>
      <w:r w:rsidR="00CA3D83">
        <w:rPr>
          <w:rFonts w:ascii="Times New Roman" w:hAnsi="Times New Roman" w:cs="Times New Roman"/>
          <w:color w:val="984806" w:themeColor="accent6" w:themeShade="80"/>
          <w:sz w:val="20"/>
          <w:szCs w:val="20"/>
        </w:rPr>
        <w:t xml:space="preserve">  </w:t>
      </w:r>
      <w:r w:rsidRPr="00A80A85">
        <w:rPr>
          <w:rFonts w:ascii="Times New Roman" w:hAnsi="Times New Roman" w:cs="Times New Roman"/>
          <w:color w:val="984806" w:themeColor="accent6" w:themeShade="80"/>
          <w:sz w:val="20"/>
          <w:szCs w:val="20"/>
        </w:rPr>
        <w:t xml:space="preserve"> </w:t>
      </w:r>
      <w:r w:rsidRPr="00A80A85">
        <w:rPr>
          <w:rFonts w:ascii="Times New Roman" w:hAnsi="Times New Roman" w:cs="Times New Roman"/>
          <w:color w:val="3333FF"/>
          <w:sz w:val="20"/>
          <w:szCs w:val="20"/>
        </w:rPr>
        <w:t xml:space="preserve">61.90    </w:t>
      </w:r>
      <w:r w:rsidR="00CA3D83">
        <w:rPr>
          <w:rFonts w:ascii="Times New Roman" w:hAnsi="Times New Roman" w:cs="Times New Roman"/>
          <w:color w:val="3333FF"/>
          <w:sz w:val="20"/>
          <w:szCs w:val="20"/>
        </w:rPr>
        <w:t xml:space="preserve">   </w:t>
      </w:r>
      <w:r w:rsidRPr="00A80A85">
        <w:rPr>
          <w:rFonts w:ascii="Times New Roman" w:hAnsi="Times New Roman" w:cs="Times New Roman"/>
          <w:color w:val="3333FF"/>
          <w:sz w:val="20"/>
          <w:szCs w:val="20"/>
        </w:rPr>
        <w:t xml:space="preserve"> </w:t>
      </w:r>
      <w:r w:rsidRPr="00A80A85">
        <w:rPr>
          <w:rFonts w:ascii="Times New Roman" w:hAnsi="Times New Roman" w:cs="Times New Roman"/>
          <w:color w:val="CC0099"/>
          <w:sz w:val="20"/>
          <w:szCs w:val="20"/>
        </w:rPr>
        <w:t xml:space="preserve">71.00          </w:t>
      </w:r>
      <w:r>
        <w:rPr>
          <w:rFonts w:ascii="Times New Roman" w:hAnsi="Times New Roman" w:cs="Times New Roman"/>
          <w:color w:val="CC0099"/>
          <w:sz w:val="20"/>
          <w:szCs w:val="20"/>
        </w:rPr>
        <w:t xml:space="preserve"> </w:t>
      </w:r>
      <w:r w:rsidRPr="00A80A85">
        <w:rPr>
          <w:rFonts w:ascii="Times New Roman" w:hAnsi="Times New Roman" w:cs="Times New Roman"/>
          <w:color w:val="CC0099"/>
          <w:sz w:val="20"/>
          <w:szCs w:val="20"/>
        </w:rPr>
        <w:t xml:space="preserve"> </w:t>
      </w:r>
      <w:r w:rsidR="00CA3D83">
        <w:rPr>
          <w:rFonts w:ascii="Times New Roman" w:hAnsi="Times New Roman" w:cs="Times New Roman"/>
          <w:color w:val="CC0099"/>
          <w:sz w:val="20"/>
          <w:szCs w:val="20"/>
        </w:rPr>
        <w:t xml:space="preserve"> </w:t>
      </w:r>
      <w:r w:rsidRPr="00A80A85">
        <w:rPr>
          <w:rFonts w:ascii="Times New Roman" w:hAnsi="Times New Roman" w:cs="Times New Roman"/>
          <w:color w:val="CC0099"/>
          <w:sz w:val="20"/>
          <w:szCs w:val="20"/>
        </w:rPr>
        <w:t xml:space="preserve">  </w:t>
      </w:r>
      <w:r w:rsidRPr="00A80A85">
        <w:rPr>
          <w:rFonts w:ascii="Times New Roman" w:hAnsi="Times New Roman" w:cs="Times New Roman"/>
          <w:color w:val="C00000"/>
          <w:sz w:val="20"/>
          <w:szCs w:val="20"/>
        </w:rPr>
        <w:t>87%</w:t>
      </w:r>
    </w:p>
    <w:p w:rsidR="00C45618" w:rsidRPr="00A80A85" w:rsidRDefault="00C45618" w:rsidP="00C45618">
      <w:pPr>
        <w:rPr>
          <w:rFonts w:ascii="Times New Roman" w:hAnsi="Times New Roman" w:cs="Times New Roman"/>
          <w:color w:val="C00000"/>
          <w:sz w:val="20"/>
          <w:szCs w:val="20"/>
        </w:rPr>
      </w:pPr>
      <w:r w:rsidRPr="006E6D83">
        <w:rPr>
          <w:rFonts w:ascii="Times New Roman" w:hAnsi="Times New Roman" w:cs="Times New Roman"/>
          <w:sz w:val="20"/>
          <w:szCs w:val="20"/>
        </w:rPr>
        <w:t>School of Information Systems</w:t>
      </w:r>
      <w:r>
        <w:rPr>
          <w:rFonts w:ascii="Times New Roman" w:hAnsi="Times New Roman" w:cs="Times New Roman"/>
          <w:sz w:val="20"/>
          <w:szCs w:val="20"/>
        </w:rPr>
        <w:t xml:space="preserve">                </w:t>
      </w:r>
      <w:r w:rsidRPr="006E6D83">
        <w:rPr>
          <w:rFonts w:ascii="Times New Roman" w:hAnsi="Times New Roman" w:cs="Times New Roman"/>
          <w:color w:val="7030A0"/>
          <w:sz w:val="20"/>
          <w:szCs w:val="20"/>
        </w:rPr>
        <w:t xml:space="preserve">0.00   </w:t>
      </w:r>
      <w:r>
        <w:rPr>
          <w:rFonts w:ascii="Times New Roman" w:hAnsi="Times New Roman" w:cs="Times New Roman"/>
          <w:color w:val="7030A0"/>
          <w:sz w:val="20"/>
          <w:szCs w:val="20"/>
        </w:rPr>
        <w:t xml:space="preserve"> </w:t>
      </w:r>
      <w:r w:rsidR="00CA3D83">
        <w:rPr>
          <w:rFonts w:ascii="Times New Roman" w:hAnsi="Times New Roman" w:cs="Times New Roman"/>
          <w:color w:val="7030A0"/>
          <w:sz w:val="20"/>
          <w:szCs w:val="20"/>
        </w:rPr>
        <w:t xml:space="preserve"> </w:t>
      </w:r>
      <w:r w:rsidRPr="006E6D83">
        <w:rPr>
          <w:rFonts w:ascii="Times New Roman" w:hAnsi="Times New Roman" w:cs="Times New Roman"/>
          <w:color w:val="7030A0"/>
          <w:sz w:val="20"/>
          <w:szCs w:val="20"/>
        </w:rPr>
        <w:t xml:space="preserve"> </w:t>
      </w:r>
      <w:r w:rsidRPr="00A80A85">
        <w:rPr>
          <w:rFonts w:ascii="Times New Roman" w:hAnsi="Times New Roman" w:cs="Times New Roman"/>
          <w:color w:val="008000"/>
          <w:sz w:val="20"/>
          <w:szCs w:val="20"/>
        </w:rPr>
        <w:t xml:space="preserve">1.00  </w:t>
      </w:r>
      <w:r>
        <w:rPr>
          <w:rFonts w:ascii="Times New Roman" w:hAnsi="Times New Roman" w:cs="Times New Roman"/>
          <w:color w:val="008000"/>
          <w:sz w:val="20"/>
          <w:szCs w:val="20"/>
        </w:rPr>
        <w:t xml:space="preserve"> </w:t>
      </w:r>
      <w:r w:rsidRPr="00A80A85">
        <w:rPr>
          <w:rFonts w:ascii="Times New Roman" w:hAnsi="Times New Roman" w:cs="Times New Roman"/>
          <w:color w:val="008000"/>
          <w:sz w:val="20"/>
          <w:szCs w:val="20"/>
        </w:rPr>
        <w:t xml:space="preserve"> </w:t>
      </w:r>
      <w:r>
        <w:rPr>
          <w:rFonts w:ascii="Times New Roman" w:hAnsi="Times New Roman" w:cs="Times New Roman"/>
          <w:color w:val="008000"/>
          <w:sz w:val="20"/>
          <w:szCs w:val="20"/>
        </w:rPr>
        <w:t xml:space="preserve"> </w:t>
      </w:r>
      <w:r w:rsidRPr="00A80A85">
        <w:rPr>
          <w:rFonts w:ascii="Times New Roman" w:hAnsi="Times New Roman" w:cs="Times New Roman"/>
          <w:color w:val="008000"/>
          <w:sz w:val="20"/>
          <w:szCs w:val="20"/>
        </w:rPr>
        <w:t xml:space="preserve"> </w:t>
      </w:r>
      <w:r w:rsidRPr="00A80A85">
        <w:rPr>
          <w:rFonts w:ascii="Times New Roman" w:hAnsi="Times New Roman" w:cs="Times New Roman"/>
          <w:color w:val="002060"/>
          <w:sz w:val="20"/>
          <w:szCs w:val="20"/>
        </w:rPr>
        <w:t xml:space="preserve">5.23      </w:t>
      </w:r>
      <w:r w:rsidRPr="00A80A85">
        <w:rPr>
          <w:rFonts w:ascii="Times New Roman" w:hAnsi="Times New Roman" w:cs="Times New Roman"/>
          <w:color w:val="984806" w:themeColor="accent6" w:themeShade="80"/>
          <w:sz w:val="20"/>
          <w:szCs w:val="20"/>
        </w:rPr>
        <w:t xml:space="preserve">2.83  </w:t>
      </w:r>
      <w:r w:rsidR="00CA3D83">
        <w:rPr>
          <w:rFonts w:ascii="Times New Roman" w:hAnsi="Times New Roman" w:cs="Times New Roman"/>
          <w:color w:val="984806" w:themeColor="accent6" w:themeShade="80"/>
          <w:sz w:val="20"/>
          <w:szCs w:val="20"/>
        </w:rPr>
        <w:t xml:space="preserve"> </w:t>
      </w:r>
      <w:r w:rsidRPr="00A80A85">
        <w:rPr>
          <w:rFonts w:ascii="Times New Roman" w:hAnsi="Times New Roman" w:cs="Times New Roman"/>
          <w:color w:val="984806" w:themeColor="accent6" w:themeShade="80"/>
          <w:sz w:val="20"/>
          <w:szCs w:val="20"/>
        </w:rPr>
        <w:t xml:space="preserve">  </w:t>
      </w:r>
      <w:r w:rsidR="00CA3D83">
        <w:rPr>
          <w:rFonts w:ascii="Times New Roman" w:hAnsi="Times New Roman" w:cs="Times New Roman"/>
          <w:color w:val="984806" w:themeColor="accent6" w:themeShade="80"/>
          <w:sz w:val="20"/>
          <w:szCs w:val="20"/>
        </w:rPr>
        <w:t xml:space="preserve">  </w:t>
      </w:r>
      <w:r w:rsidRPr="00A80A85">
        <w:rPr>
          <w:rFonts w:ascii="Times New Roman" w:hAnsi="Times New Roman" w:cs="Times New Roman"/>
          <w:color w:val="3333FF"/>
          <w:sz w:val="20"/>
          <w:szCs w:val="20"/>
        </w:rPr>
        <w:t xml:space="preserve">9.06     </w:t>
      </w:r>
      <w:r w:rsidR="00CA3D83">
        <w:rPr>
          <w:rFonts w:ascii="Times New Roman" w:hAnsi="Times New Roman" w:cs="Times New Roman"/>
          <w:color w:val="3333FF"/>
          <w:sz w:val="20"/>
          <w:szCs w:val="20"/>
        </w:rPr>
        <w:t xml:space="preserve">  </w:t>
      </w:r>
      <w:r w:rsidRPr="00A80A85">
        <w:rPr>
          <w:rFonts w:ascii="Times New Roman" w:hAnsi="Times New Roman" w:cs="Times New Roman"/>
          <w:color w:val="3333FF"/>
          <w:sz w:val="20"/>
          <w:szCs w:val="20"/>
        </w:rPr>
        <w:t xml:space="preserve">  </w:t>
      </w:r>
      <w:r w:rsidR="00CA3D83">
        <w:rPr>
          <w:rFonts w:ascii="Times New Roman" w:hAnsi="Times New Roman" w:cs="Times New Roman"/>
          <w:color w:val="3333FF"/>
          <w:sz w:val="20"/>
          <w:szCs w:val="20"/>
        </w:rPr>
        <w:t xml:space="preserve"> </w:t>
      </w:r>
      <w:r w:rsidRPr="00A80A85">
        <w:rPr>
          <w:rFonts w:ascii="Times New Roman" w:hAnsi="Times New Roman" w:cs="Times New Roman"/>
          <w:color w:val="CC0099"/>
          <w:sz w:val="20"/>
          <w:szCs w:val="20"/>
        </w:rPr>
        <w:t xml:space="preserve">27.00         </w:t>
      </w:r>
      <w:r>
        <w:rPr>
          <w:rFonts w:ascii="Times New Roman" w:hAnsi="Times New Roman" w:cs="Times New Roman"/>
          <w:color w:val="CC0099"/>
          <w:sz w:val="20"/>
          <w:szCs w:val="20"/>
        </w:rPr>
        <w:t xml:space="preserve">  </w:t>
      </w:r>
      <w:r w:rsidRPr="00A80A85">
        <w:rPr>
          <w:rFonts w:ascii="Times New Roman" w:hAnsi="Times New Roman" w:cs="Times New Roman"/>
          <w:color w:val="CC0099"/>
          <w:sz w:val="20"/>
          <w:szCs w:val="20"/>
        </w:rPr>
        <w:t xml:space="preserve">  </w:t>
      </w:r>
      <w:r w:rsidR="00CA3D83">
        <w:rPr>
          <w:rFonts w:ascii="Times New Roman" w:hAnsi="Times New Roman" w:cs="Times New Roman"/>
          <w:color w:val="CC0099"/>
          <w:sz w:val="20"/>
          <w:szCs w:val="20"/>
        </w:rPr>
        <w:t xml:space="preserve"> </w:t>
      </w:r>
      <w:r w:rsidRPr="00A80A85">
        <w:rPr>
          <w:rFonts w:ascii="Times New Roman" w:hAnsi="Times New Roman" w:cs="Times New Roman"/>
          <w:color w:val="C00000"/>
          <w:sz w:val="20"/>
          <w:szCs w:val="20"/>
        </w:rPr>
        <w:t>34%</w:t>
      </w:r>
    </w:p>
    <w:p w:rsidR="00C45618" w:rsidRPr="00A80A85" w:rsidRDefault="00C45618" w:rsidP="00C45618">
      <w:pPr>
        <w:rPr>
          <w:rFonts w:ascii="Times New Roman" w:hAnsi="Times New Roman" w:cs="Times New Roman"/>
          <w:b/>
          <w:color w:val="C00000"/>
          <w:sz w:val="20"/>
          <w:szCs w:val="20"/>
        </w:rPr>
      </w:pPr>
      <w:r w:rsidRPr="00A80A85">
        <w:rPr>
          <w:rFonts w:ascii="Times New Roman" w:hAnsi="Times New Roman" w:cs="Times New Roman"/>
          <w:b/>
          <w:sz w:val="20"/>
          <w:szCs w:val="20"/>
        </w:rPr>
        <w:t xml:space="preserve">School of Law                                       </w:t>
      </w:r>
      <w:r>
        <w:rPr>
          <w:rFonts w:ascii="Times New Roman" w:hAnsi="Times New Roman" w:cs="Times New Roman"/>
          <w:b/>
          <w:sz w:val="20"/>
          <w:szCs w:val="20"/>
        </w:rPr>
        <w:t xml:space="preserve"> </w:t>
      </w:r>
      <w:r w:rsidRPr="00A80A85">
        <w:rPr>
          <w:rFonts w:ascii="Times New Roman" w:hAnsi="Times New Roman" w:cs="Times New Roman"/>
          <w:b/>
          <w:sz w:val="20"/>
          <w:szCs w:val="20"/>
        </w:rPr>
        <w:t xml:space="preserve">  </w:t>
      </w:r>
      <w:r w:rsidRPr="00A80A85">
        <w:rPr>
          <w:rFonts w:ascii="Times New Roman" w:hAnsi="Times New Roman" w:cs="Times New Roman"/>
          <w:b/>
          <w:color w:val="7030A0"/>
          <w:sz w:val="20"/>
          <w:szCs w:val="20"/>
        </w:rPr>
        <w:t xml:space="preserve">5.00   </w:t>
      </w:r>
      <w:r w:rsidR="00CA3D83">
        <w:rPr>
          <w:rFonts w:ascii="Times New Roman" w:hAnsi="Times New Roman" w:cs="Times New Roman"/>
          <w:b/>
          <w:color w:val="7030A0"/>
          <w:sz w:val="20"/>
          <w:szCs w:val="20"/>
        </w:rPr>
        <w:t xml:space="preserve">  </w:t>
      </w:r>
      <w:r w:rsidRPr="00A80A85">
        <w:rPr>
          <w:rFonts w:ascii="Times New Roman" w:hAnsi="Times New Roman" w:cs="Times New Roman"/>
          <w:b/>
          <w:color w:val="7030A0"/>
          <w:sz w:val="20"/>
          <w:szCs w:val="20"/>
        </w:rPr>
        <w:t xml:space="preserve"> </w:t>
      </w:r>
      <w:r w:rsidRPr="00A80A85">
        <w:rPr>
          <w:rFonts w:ascii="Times New Roman" w:hAnsi="Times New Roman" w:cs="Times New Roman"/>
          <w:b/>
          <w:color w:val="008000"/>
          <w:sz w:val="20"/>
          <w:szCs w:val="20"/>
        </w:rPr>
        <w:t xml:space="preserve">8.77  </w:t>
      </w:r>
      <w:r>
        <w:rPr>
          <w:rFonts w:ascii="Times New Roman" w:hAnsi="Times New Roman" w:cs="Times New Roman"/>
          <w:b/>
          <w:color w:val="008000"/>
          <w:sz w:val="20"/>
          <w:szCs w:val="20"/>
        </w:rPr>
        <w:t xml:space="preserve">  </w:t>
      </w:r>
      <w:r w:rsidRPr="00A80A85">
        <w:rPr>
          <w:rFonts w:ascii="Times New Roman" w:hAnsi="Times New Roman" w:cs="Times New Roman"/>
          <w:b/>
          <w:color w:val="008000"/>
          <w:sz w:val="20"/>
          <w:szCs w:val="20"/>
        </w:rPr>
        <w:t xml:space="preserve"> </w:t>
      </w:r>
      <w:r w:rsidRPr="00A80A85">
        <w:rPr>
          <w:rFonts w:ascii="Times New Roman" w:hAnsi="Times New Roman" w:cs="Times New Roman"/>
          <w:b/>
          <w:color w:val="002060"/>
          <w:sz w:val="20"/>
          <w:szCs w:val="20"/>
        </w:rPr>
        <w:t xml:space="preserve">43.28     </w:t>
      </w:r>
      <w:r w:rsidRPr="00A80A85">
        <w:rPr>
          <w:rFonts w:ascii="Times New Roman" w:hAnsi="Times New Roman" w:cs="Times New Roman"/>
          <w:b/>
          <w:color w:val="984806" w:themeColor="accent6" w:themeShade="80"/>
          <w:sz w:val="20"/>
          <w:szCs w:val="20"/>
        </w:rPr>
        <w:t xml:space="preserve">0.00  </w:t>
      </w:r>
      <w:r w:rsidR="00CA3D83">
        <w:rPr>
          <w:rFonts w:ascii="Times New Roman" w:hAnsi="Times New Roman" w:cs="Times New Roman"/>
          <w:b/>
          <w:color w:val="984806" w:themeColor="accent6" w:themeShade="80"/>
          <w:sz w:val="20"/>
          <w:szCs w:val="20"/>
        </w:rPr>
        <w:t xml:space="preserve"> </w:t>
      </w:r>
      <w:r w:rsidRPr="00A80A85">
        <w:rPr>
          <w:rFonts w:ascii="Times New Roman" w:hAnsi="Times New Roman" w:cs="Times New Roman"/>
          <w:b/>
          <w:color w:val="984806" w:themeColor="accent6" w:themeShade="80"/>
          <w:sz w:val="20"/>
          <w:szCs w:val="20"/>
        </w:rPr>
        <w:t xml:space="preserve">  </w:t>
      </w:r>
      <w:r w:rsidR="00CA3D83">
        <w:rPr>
          <w:rFonts w:ascii="Times New Roman" w:hAnsi="Times New Roman" w:cs="Times New Roman"/>
          <w:b/>
          <w:color w:val="984806" w:themeColor="accent6" w:themeShade="80"/>
          <w:sz w:val="20"/>
          <w:szCs w:val="20"/>
        </w:rPr>
        <w:t xml:space="preserve">  </w:t>
      </w:r>
      <w:r w:rsidRPr="00A80A85">
        <w:rPr>
          <w:rFonts w:ascii="Times New Roman" w:hAnsi="Times New Roman" w:cs="Times New Roman"/>
          <w:b/>
          <w:color w:val="3333FF"/>
          <w:sz w:val="20"/>
          <w:szCs w:val="20"/>
        </w:rPr>
        <w:t xml:space="preserve">57.05    </w:t>
      </w:r>
      <w:r w:rsidR="00CA3D83">
        <w:rPr>
          <w:rFonts w:ascii="Times New Roman" w:hAnsi="Times New Roman" w:cs="Times New Roman"/>
          <w:b/>
          <w:color w:val="3333FF"/>
          <w:sz w:val="20"/>
          <w:szCs w:val="20"/>
        </w:rPr>
        <w:t xml:space="preserve">   </w:t>
      </w:r>
      <w:r w:rsidRPr="00A80A85">
        <w:rPr>
          <w:rFonts w:ascii="Times New Roman" w:hAnsi="Times New Roman" w:cs="Times New Roman"/>
          <w:b/>
          <w:color w:val="3333FF"/>
          <w:sz w:val="20"/>
          <w:szCs w:val="20"/>
        </w:rPr>
        <w:t xml:space="preserve"> </w:t>
      </w:r>
      <w:r w:rsidRPr="00A80A85">
        <w:rPr>
          <w:rFonts w:ascii="Times New Roman" w:hAnsi="Times New Roman" w:cs="Times New Roman"/>
          <w:b/>
          <w:color w:val="CC0099"/>
          <w:sz w:val="20"/>
          <w:szCs w:val="20"/>
        </w:rPr>
        <w:t>52.00</w:t>
      </w:r>
      <w:r w:rsidRPr="00A80A85">
        <w:rPr>
          <w:rFonts w:ascii="Times New Roman" w:hAnsi="Times New Roman" w:cs="Times New Roman"/>
          <w:color w:val="CC0099"/>
          <w:sz w:val="20"/>
          <w:szCs w:val="20"/>
        </w:rPr>
        <w:t xml:space="preserve">       </w:t>
      </w:r>
      <w:r>
        <w:rPr>
          <w:rFonts w:ascii="Times New Roman" w:hAnsi="Times New Roman" w:cs="Times New Roman"/>
          <w:color w:val="CC0099"/>
          <w:sz w:val="20"/>
          <w:szCs w:val="20"/>
        </w:rPr>
        <w:t xml:space="preserve">   </w:t>
      </w:r>
      <w:r w:rsidRPr="00A80A85">
        <w:rPr>
          <w:rFonts w:ascii="Times New Roman" w:hAnsi="Times New Roman" w:cs="Times New Roman"/>
          <w:color w:val="CC0099"/>
          <w:sz w:val="20"/>
          <w:szCs w:val="20"/>
        </w:rPr>
        <w:t xml:space="preserve">    </w:t>
      </w:r>
      <w:r w:rsidRPr="00A80A85">
        <w:rPr>
          <w:rFonts w:ascii="Times New Roman" w:hAnsi="Times New Roman" w:cs="Times New Roman"/>
          <w:b/>
          <w:color w:val="C00000"/>
          <w:sz w:val="20"/>
          <w:szCs w:val="20"/>
        </w:rPr>
        <w:t>110%</w:t>
      </w:r>
    </w:p>
    <w:p w:rsidR="00C45618" w:rsidRPr="006E6D83" w:rsidRDefault="00C45618" w:rsidP="00C45618">
      <w:pPr>
        <w:rPr>
          <w:rFonts w:ascii="Times New Roman" w:hAnsi="Times New Roman" w:cs="Times New Roman"/>
          <w:sz w:val="20"/>
          <w:szCs w:val="20"/>
        </w:rPr>
      </w:pPr>
      <w:r w:rsidRPr="006E6D83">
        <w:rPr>
          <w:rFonts w:ascii="Times New Roman" w:hAnsi="Times New Roman" w:cs="Times New Roman"/>
          <w:sz w:val="20"/>
          <w:szCs w:val="20"/>
        </w:rPr>
        <w:t>School of Management and Marketing</w:t>
      </w:r>
      <w:r>
        <w:rPr>
          <w:rFonts w:ascii="Times New Roman" w:hAnsi="Times New Roman" w:cs="Times New Roman"/>
          <w:sz w:val="20"/>
          <w:szCs w:val="20"/>
        </w:rPr>
        <w:t xml:space="preserve">  </w:t>
      </w:r>
      <w:r w:rsidR="00CA3D8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E6D83">
        <w:rPr>
          <w:rFonts w:ascii="Times New Roman" w:hAnsi="Times New Roman" w:cs="Times New Roman"/>
          <w:color w:val="7030A0"/>
          <w:sz w:val="20"/>
          <w:szCs w:val="20"/>
        </w:rPr>
        <w:t xml:space="preserve">0.00   </w:t>
      </w:r>
      <w:r>
        <w:rPr>
          <w:rFonts w:ascii="Times New Roman" w:hAnsi="Times New Roman" w:cs="Times New Roman"/>
          <w:color w:val="7030A0"/>
          <w:sz w:val="20"/>
          <w:szCs w:val="20"/>
        </w:rPr>
        <w:t xml:space="preserve">  </w:t>
      </w:r>
      <w:r w:rsidRPr="006E6D83">
        <w:rPr>
          <w:rFonts w:ascii="Times New Roman" w:hAnsi="Times New Roman" w:cs="Times New Roman"/>
          <w:color w:val="7030A0"/>
          <w:sz w:val="20"/>
          <w:szCs w:val="20"/>
        </w:rPr>
        <w:t xml:space="preserve"> </w:t>
      </w:r>
      <w:r w:rsidRPr="00A80A85">
        <w:rPr>
          <w:rFonts w:ascii="Times New Roman" w:hAnsi="Times New Roman" w:cs="Times New Roman"/>
          <w:color w:val="008000"/>
          <w:sz w:val="20"/>
          <w:szCs w:val="20"/>
        </w:rPr>
        <w:t xml:space="preserve">4.35  </w:t>
      </w:r>
      <w:r>
        <w:rPr>
          <w:rFonts w:ascii="Times New Roman" w:hAnsi="Times New Roman" w:cs="Times New Roman"/>
          <w:color w:val="008000"/>
          <w:sz w:val="20"/>
          <w:szCs w:val="20"/>
        </w:rPr>
        <w:t xml:space="preserve">  </w:t>
      </w:r>
      <w:r w:rsidRPr="00A80A85">
        <w:rPr>
          <w:rFonts w:ascii="Times New Roman" w:hAnsi="Times New Roman" w:cs="Times New Roman"/>
          <w:color w:val="008000"/>
          <w:sz w:val="20"/>
          <w:szCs w:val="20"/>
        </w:rPr>
        <w:t xml:space="preserve"> </w:t>
      </w:r>
      <w:r w:rsidRPr="00A80A85">
        <w:rPr>
          <w:rFonts w:ascii="Times New Roman" w:hAnsi="Times New Roman" w:cs="Times New Roman"/>
          <w:color w:val="002060"/>
          <w:sz w:val="20"/>
          <w:szCs w:val="20"/>
        </w:rPr>
        <w:t xml:space="preserve">32.49     </w:t>
      </w:r>
      <w:r w:rsidRPr="00A80A85">
        <w:rPr>
          <w:rFonts w:ascii="Times New Roman" w:hAnsi="Times New Roman" w:cs="Times New Roman"/>
          <w:color w:val="984806" w:themeColor="accent6" w:themeShade="80"/>
          <w:sz w:val="20"/>
          <w:szCs w:val="20"/>
        </w:rPr>
        <w:t xml:space="preserve">0.67  </w:t>
      </w:r>
      <w:r w:rsidR="00CA3D83">
        <w:rPr>
          <w:rFonts w:ascii="Times New Roman" w:hAnsi="Times New Roman" w:cs="Times New Roman"/>
          <w:color w:val="984806" w:themeColor="accent6" w:themeShade="80"/>
          <w:sz w:val="20"/>
          <w:szCs w:val="20"/>
        </w:rPr>
        <w:t xml:space="preserve"> </w:t>
      </w:r>
      <w:r w:rsidRPr="00A80A85">
        <w:rPr>
          <w:rFonts w:ascii="Times New Roman" w:hAnsi="Times New Roman" w:cs="Times New Roman"/>
          <w:color w:val="984806" w:themeColor="accent6" w:themeShade="80"/>
          <w:sz w:val="20"/>
          <w:szCs w:val="20"/>
        </w:rPr>
        <w:t xml:space="preserve"> </w:t>
      </w:r>
      <w:r w:rsidR="00CA3D83">
        <w:rPr>
          <w:rFonts w:ascii="Times New Roman" w:hAnsi="Times New Roman" w:cs="Times New Roman"/>
          <w:color w:val="984806" w:themeColor="accent6" w:themeShade="80"/>
          <w:sz w:val="20"/>
          <w:szCs w:val="20"/>
        </w:rPr>
        <w:t xml:space="preserve">  </w:t>
      </w:r>
      <w:r w:rsidRPr="00A80A85">
        <w:rPr>
          <w:rFonts w:ascii="Times New Roman" w:hAnsi="Times New Roman" w:cs="Times New Roman"/>
          <w:color w:val="984806" w:themeColor="accent6" w:themeShade="80"/>
          <w:sz w:val="20"/>
          <w:szCs w:val="20"/>
        </w:rPr>
        <w:t xml:space="preserve"> </w:t>
      </w:r>
      <w:r w:rsidRPr="00A80A85">
        <w:rPr>
          <w:rFonts w:ascii="Times New Roman" w:hAnsi="Times New Roman" w:cs="Times New Roman"/>
          <w:color w:val="3333FF"/>
          <w:sz w:val="20"/>
          <w:szCs w:val="20"/>
        </w:rPr>
        <w:t xml:space="preserve">37.50   </w:t>
      </w:r>
      <w:r w:rsidR="00CA3D83">
        <w:rPr>
          <w:rFonts w:ascii="Times New Roman" w:hAnsi="Times New Roman" w:cs="Times New Roman"/>
          <w:color w:val="3333FF"/>
          <w:sz w:val="20"/>
          <w:szCs w:val="20"/>
        </w:rPr>
        <w:t xml:space="preserve">  </w:t>
      </w:r>
      <w:r w:rsidRPr="00A80A85">
        <w:rPr>
          <w:rFonts w:ascii="Times New Roman" w:hAnsi="Times New Roman" w:cs="Times New Roman"/>
          <w:color w:val="3333FF"/>
          <w:sz w:val="20"/>
          <w:szCs w:val="20"/>
        </w:rPr>
        <w:t xml:space="preserve">  </w:t>
      </w:r>
      <w:r w:rsidRPr="00A80A85">
        <w:rPr>
          <w:rFonts w:ascii="Times New Roman" w:hAnsi="Times New Roman" w:cs="Times New Roman"/>
          <w:color w:val="CC0099"/>
          <w:sz w:val="20"/>
          <w:szCs w:val="20"/>
        </w:rPr>
        <w:t xml:space="preserve">66.00         </w:t>
      </w:r>
      <w:r>
        <w:rPr>
          <w:rFonts w:ascii="Times New Roman" w:hAnsi="Times New Roman" w:cs="Times New Roman"/>
          <w:color w:val="CC0099"/>
          <w:sz w:val="20"/>
          <w:szCs w:val="20"/>
        </w:rPr>
        <w:t xml:space="preserve">   </w:t>
      </w:r>
      <w:r w:rsidRPr="00A80A85">
        <w:rPr>
          <w:rFonts w:ascii="Times New Roman" w:hAnsi="Times New Roman" w:cs="Times New Roman"/>
          <w:color w:val="CC0099"/>
          <w:sz w:val="20"/>
          <w:szCs w:val="20"/>
        </w:rPr>
        <w:t xml:space="preserve"> </w:t>
      </w:r>
      <w:r w:rsidR="00CA3D83">
        <w:rPr>
          <w:rFonts w:ascii="Times New Roman" w:hAnsi="Times New Roman" w:cs="Times New Roman"/>
          <w:color w:val="CC0099"/>
          <w:sz w:val="20"/>
          <w:szCs w:val="20"/>
        </w:rPr>
        <w:t xml:space="preserve"> </w:t>
      </w:r>
      <w:r w:rsidRPr="00A80A85">
        <w:rPr>
          <w:rFonts w:ascii="Times New Roman" w:hAnsi="Times New Roman" w:cs="Times New Roman"/>
          <w:color w:val="CC0099"/>
          <w:sz w:val="20"/>
          <w:szCs w:val="20"/>
        </w:rPr>
        <w:t xml:space="preserve"> </w:t>
      </w:r>
      <w:r w:rsidRPr="00A80A85">
        <w:rPr>
          <w:rFonts w:ascii="Times New Roman" w:hAnsi="Times New Roman" w:cs="Times New Roman"/>
          <w:color w:val="C00000"/>
          <w:sz w:val="20"/>
          <w:szCs w:val="20"/>
        </w:rPr>
        <w:t>57%</w:t>
      </w:r>
    </w:p>
    <w:p w:rsidR="00C45618" w:rsidRPr="006E6D83" w:rsidRDefault="00C45618" w:rsidP="00C45618">
      <w:pPr>
        <w:rPr>
          <w:sz w:val="20"/>
          <w:szCs w:val="20"/>
        </w:rPr>
      </w:pPr>
      <w:r w:rsidRPr="006E6D83">
        <w:rPr>
          <w:sz w:val="20"/>
          <w:szCs w:val="20"/>
        </w:rPr>
        <w:t>Total Faculty of Business and Law</w:t>
      </w:r>
      <w:r>
        <w:rPr>
          <w:sz w:val="20"/>
          <w:szCs w:val="20"/>
        </w:rPr>
        <w:t xml:space="preserve">          </w:t>
      </w:r>
      <w:r w:rsidR="00CA3D83">
        <w:rPr>
          <w:sz w:val="20"/>
          <w:szCs w:val="20"/>
        </w:rPr>
        <w:t xml:space="preserve"> </w:t>
      </w:r>
      <w:r>
        <w:rPr>
          <w:sz w:val="20"/>
          <w:szCs w:val="20"/>
        </w:rPr>
        <w:t xml:space="preserve">  </w:t>
      </w:r>
      <w:r w:rsidRPr="006E6D83">
        <w:rPr>
          <w:sz w:val="20"/>
          <w:szCs w:val="20"/>
        </w:rPr>
        <w:t>5.00</w:t>
      </w:r>
      <w:r>
        <w:rPr>
          <w:sz w:val="20"/>
          <w:szCs w:val="20"/>
        </w:rPr>
        <w:t xml:space="preserve">       </w:t>
      </w:r>
      <w:r w:rsidRPr="006E6D83">
        <w:rPr>
          <w:sz w:val="20"/>
          <w:szCs w:val="20"/>
        </w:rPr>
        <w:t>21.78</w:t>
      </w:r>
      <w:r>
        <w:rPr>
          <w:sz w:val="20"/>
          <w:szCs w:val="20"/>
        </w:rPr>
        <w:t xml:space="preserve">   </w:t>
      </w:r>
      <w:r w:rsidRPr="006E6D83">
        <w:rPr>
          <w:sz w:val="20"/>
          <w:szCs w:val="20"/>
        </w:rPr>
        <w:t>167.54</w:t>
      </w:r>
      <w:r>
        <w:rPr>
          <w:sz w:val="20"/>
          <w:szCs w:val="20"/>
        </w:rPr>
        <w:t xml:space="preserve">  </w:t>
      </w:r>
      <w:r w:rsidR="00CA3D83">
        <w:rPr>
          <w:sz w:val="20"/>
          <w:szCs w:val="20"/>
        </w:rPr>
        <w:t xml:space="preserve"> </w:t>
      </w:r>
      <w:r>
        <w:rPr>
          <w:sz w:val="20"/>
          <w:szCs w:val="20"/>
        </w:rPr>
        <w:t xml:space="preserve"> </w:t>
      </w:r>
      <w:r w:rsidRPr="006E6D83">
        <w:rPr>
          <w:sz w:val="20"/>
          <w:szCs w:val="20"/>
        </w:rPr>
        <w:t>3.83</w:t>
      </w:r>
      <w:r>
        <w:rPr>
          <w:sz w:val="20"/>
          <w:szCs w:val="20"/>
        </w:rPr>
        <w:t xml:space="preserve">   </w:t>
      </w:r>
      <w:r w:rsidR="00CA3D83">
        <w:rPr>
          <w:sz w:val="20"/>
          <w:szCs w:val="20"/>
        </w:rPr>
        <w:t xml:space="preserve"> </w:t>
      </w:r>
      <w:r>
        <w:rPr>
          <w:sz w:val="20"/>
          <w:szCs w:val="20"/>
        </w:rPr>
        <w:t xml:space="preserve"> </w:t>
      </w:r>
      <w:r w:rsidR="00CA3D83">
        <w:rPr>
          <w:sz w:val="20"/>
          <w:szCs w:val="20"/>
        </w:rPr>
        <w:t xml:space="preserve"> </w:t>
      </w:r>
      <w:r>
        <w:rPr>
          <w:sz w:val="20"/>
          <w:szCs w:val="20"/>
        </w:rPr>
        <w:t xml:space="preserve"> </w:t>
      </w:r>
      <w:r w:rsidRPr="006E6D83">
        <w:rPr>
          <w:sz w:val="20"/>
          <w:szCs w:val="20"/>
        </w:rPr>
        <w:t>198.15</w:t>
      </w:r>
      <w:r>
        <w:rPr>
          <w:sz w:val="20"/>
          <w:szCs w:val="20"/>
        </w:rPr>
        <w:t xml:space="preserve">  </w:t>
      </w:r>
      <w:r w:rsidR="00CA3D83">
        <w:rPr>
          <w:sz w:val="20"/>
          <w:szCs w:val="20"/>
        </w:rPr>
        <w:t xml:space="preserve"> </w:t>
      </w:r>
      <w:r>
        <w:rPr>
          <w:sz w:val="20"/>
          <w:szCs w:val="20"/>
        </w:rPr>
        <w:t xml:space="preserve"> </w:t>
      </w:r>
      <w:r w:rsidR="00CA3D83">
        <w:rPr>
          <w:sz w:val="20"/>
          <w:szCs w:val="20"/>
        </w:rPr>
        <w:t xml:space="preserve">  </w:t>
      </w:r>
      <w:r w:rsidRPr="006E6D83">
        <w:rPr>
          <w:sz w:val="20"/>
          <w:szCs w:val="20"/>
        </w:rPr>
        <w:t>260.00</w:t>
      </w:r>
      <w:r>
        <w:rPr>
          <w:sz w:val="20"/>
          <w:szCs w:val="20"/>
        </w:rPr>
        <w:t xml:space="preserve">           </w:t>
      </w:r>
      <w:r w:rsidR="00CA3D83">
        <w:rPr>
          <w:sz w:val="20"/>
          <w:szCs w:val="20"/>
        </w:rPr>
        <w:t xml:space="preserve"> </w:t>
      </w:r>
      <w:r>
        <w:rPr>
          <w:sz w:val="20"/>
          <w:szCs w:val="20"/>
        </w:rPr>
        <w:t xml:space="preserve">  </w:t>
      </w:r>
      <w:r w:rsidRPr="006E6D83">
        <w:rPr>
          <w:sz w:val="20"/>
          <w:szCs w:val="20"/>
        </w:rPr>
        <w:t>76%</w:t>
      </w:r>
    </w:p>
    <w:p w:rsidR="003F72BE" w:rsidRPr="003F72BE" w:rsidRDefault="003F72BE" w:rsidP="003F72BE">
      <w:pPr>
        <w:keepLines/>
        <w:spacing w:before="40" w:after="120" w:line="280" w:lineRule="atLeast"/>
        <w:ind w:left="414" w:firstLine="720"/>
        <w:jc w:val="center"/>
        <w:rPr>
          <w:rFonts w:eastAsiaTheme="minorEastAsia" w:cstheme="minorHAnsi"/>
          <w:b/>
          <w:color w:val="C00000"/>
          <w:sz w:val="28"/>
          <w:szCs w:val="28"/>
          <w:u w:color="000000"/>
          <w:lang w:val="en-US"/>
        </w:rPr>
      </w:pPr>
      <w:r w:rsidRPr="003F72BE">
        <w:rPr>
          <w:rFonts w:eastAsiaTheme="minorEastAsia" w:cstheme="minorHAnsi"/>
          <w:b/>
          <w:color w:val="C00000"/>
          <w:sz w:val="28"/>
          <w:szCs w:val="28"/>
          <w:u w:color="000000"/>
          <w:lang w:val="en-US"/>
        </w:rPr>
        <w:t>DEAKIN LAW SCHOOL RESEARCH SEMINARS</w:t>
      </w:r>
    </w:p>
    <w:p w:rsidR="003F72BE" w:rsidRPr="00150DDB" w:rsidRDefault="003F72BE" w:rsidP="003F72BE">
      <w:pPr>
        <w:keepLines/>
        <w:spacing w:before="40" w:after="120" w:line="280" w:lineRule="atLeast"/>
        <w:ind w:left="414" w:firstLine="720"/>
        <w:jc w:val="center"/>
        <w:rPr>
          <w:rFonts w:eastAsiaTheme="minorEastAsia" w:cstheme="minorHAnsi"/>
          <w:color w:val="215868" w:themeColor="accent5" w:themeShade="80"/>
          <w:sz w:val="24"/>
          <w:szCs w:val="24"/>
          <w:u w:color="000000"/>
        </w:rPr>
      </w:pPr>
      <w:r w:rsidRPr="00150DDB">
        <w:rPr>
          <w:b/>
          <w:color w:val="215868" w:themeColor="accent5" w:themeShade="80"/>
          <w:sz w:val="24"/>
          <w:szCs w:val="24"/>
          <w:lang w:val="en-US"/>
        </w:rPr>
        <w:t>Please let me know if you would like to present a research seminar: topic and date</w:t>
      </w:r>
    </w:p>
    <w:p w:rsidR="003F72BE" w:rsidRPr="00150DDB" w:rsidRDefault="003F72BE" w:rsidP="003F72BE">
      <w:pPr>
        <w:spacing w:after="0" w:line="240" w:lineRule="auto"/>
        <w:rPr>
          <w:rFonts w:ascii="Calibri" w:eastAsia="Calibri" w:hAnsi="Calibri" w:cs="Calibri"/>
          <w:color w:val="215868" w:themeColor="accent5" w:themeShade="80"/>
          <w:sz w:val="24"/>
          <w:szCs w:val="24"/>
        </w:rPr>
      </w:pPr>
    </w:p>
    <w:p w:rsidR="003F72BE" w:rsidRPr="003F72BE" w:rsidRDefault="003F72BE" w:rsidP="003F72BE">
      <w:pPr>
        <w:spacing w:after="0" w:line="240" w:lineRule="auto"/>
        <w:rPr>
          <w:b/>
          <w:color w:val="1F497D" w:themeColor="text2"/>
          <w:lang w:val="en-US"/>
        </w:rPr>
      </w:pPr>
      <w:r w:rsidRPr="003F72BE">
        <w:rPr>
          <w:b/>
          <w:color w:val="7030A0"/>
          <w:sz w:val="24"/>
          <w:szCs w:val="24"/>
          <w:lang w:val="en-US"/>
        </w:rPr>
        <w:t xml:space="preserve">FRIDAY, 21 MARCH 2014 at 12pm </w:t>
      </w:r>
    </w:p>
    <w:p w:rsidR="003F72BE" w:rsidRPr="003F72BE" w:rsidRDefault="003F72BE" w:rsidP="003F72BE">
      <w:pPr>
        <w:spacing w:after="0" w:line="240" w:lineRule="auto"/>
        <w:rPr>
          <w:b/>
          <w:color w:val="1F497D" w:themeColor="text2"/>
          <w:lang w:val="en-US"/>
        </w:rPr>
      </w:pPr>
      <w:r w:rsidRPr="003F72BE">
        <w:rPr>
          <w:b/>
          <w:color w:val="C00000"/>
          <w:sz w:val="24"/>
          <w:szCs w:val="24"/>
          <w:lang w:val="en-US"/>
        </w:rPr>
        <w:t xml:space="preserve">Ann Wollner </w:t>
      </w:r>
    </w:p>
    <w:p w:rsidR="003F72BE" w:rsidRPr="003F72BE" w:rsidRDefault="003F72BE" w:rsidP="003F72BE">
      <w:pPr>
        <w:spacing w:after="120"/>
        <w:rPr>
          <w:b/>
          <w:color w:val="1F497D" w:themeColor="text2"/>
          <w:sz w:val="24"/>
          <w:szCs w:val="24"/>
          <w:lang w:val="en-US"/>
        </w:rPr>
      </w:pPr>
      <w:r w:rsidRPr="003F72BE">
        <w:rPr>
          <w:b/>
          <w:color w:val="1F497D" w:themeColor="text2"/>
          <w:sz w:val="24"/>
          <w:szCs w:val="24"/>
          <w:lang w:val="en-US"/>
        </w:rPr>
        <w:t>International Parental Children Abduction-Legal/ Social Work/ Mediation- Towards a holistic approach - About time!</w:t>
      </w:r>
    </w:p>
    <w:p w:rsidR="003F72BE" w:rsidRPr="003F72BE" w:rsidRDefault="003F72BE" w:rsidP="003F72BE">
      <w:pPr>
        <w:spacing w:after="0" w:line="240" w:lineRule="auto"/>
        <w:rPr>
          <w:rFonts w:ascii="Calibri" w:eastAsia="Calibri" w:hAnsi="Calibri" w:cs="Calibri"/>
          <w:color w:val="000000"/>
        </w:rPr>
      </w:pPr>
      <w:r w:rsidRPr="003F72BE">
        <w:rPr>
          <w:color w:val="1F497D" w:themeColor="text2"/>
          <w:lang w:val="en-US"/>
        </w:rPr>
        <w:lastRenderedPageBreak/>
        <w:t>The world is becoming a smaller and smaller place. Voluntarily or involuntarily, families scatter and lives are disrupted. More and more children's lives are challenged by parental abduction. The United Nations and many of its member countries have recognised the need to protect and defend vulnerable children. The Hague Convention on the Civil Aspects of International Child Abduction (the Hague Convention) came into force in 1983 to facilitate this protection. However, the outcomes of the Hague Convention with its strictly legal focus are limited. Rather what is needed is an international organisation with members worldwide which can offer a raft of services, legal, social and psychological. The International Social Service (ISS) was established in 1924 after World War 1 in response to the migration of displaced persons. Unfortunately the need to protect children and support families has only increased since then. ISS has grown into an organisation with over a 100 offices worldwide. ISS Australia understands that assistance is required at different levels. It has expanded its services to meet the various needs. The presentation will explain the ISS global organisation; ISS Australia's set of services (social work; legal and family mediation); an overview of the relevant law regarding Hague Convention abduction cases and the obstacles (both legal and otherwise) to satisfactory outcomes.</w:t>
      </w:r>
      <w:r w:rsidRPr="003F72BE">
        <w:rPr>
          <w:rFonts w:eastAsiaTheme="minorEastAsia" w:cstheme="minorHAnsi"/>
          <w:color w:val="1F497D" w:themeColor="text2"/>
          <w:u w:color="000000"/>
        </w:rPr>
        <w:t xml:space="preserve"> </w:t>
      </w:r>
    </w:p>
    <w:p w:rsidR="003F72BE" w:rsidRPr="003F72BE" w:rsidRDefault="003F72BE" w:rsidP="003F72BE">
      <w:pPr>
        <w:spacing w:after="0" w:line="240" w:lineRule="auto"/>
        <w:rPr>
          <w:b/>
          <w:color w:val="1F497D" w:themeColor="text2"/>
          <w:lang w:val="en-US"/>
        </w:rPr>
      </w:pPr>
      <w:r w:rsidRPr="003F72BE">
        <w:rPr>
          <w:b/>
          <w:color w:val="1F497D" w:themeColor="text2"/>
          <w:lang w:val="en-US"/>
        </w:rPr>
        <w:t>Biography</w:t>
      </w:r>
    </w:p>
    <w:p w:rsidR="003F72BE" w:rsidRPr="003F72BE" w:rsidRDefault="003F72BE" w:rsidP="003F72BE">
      <w:pPr>
        <w:spacing w:after="0" w:line="240" w:lineRule="auto"/>
        <w:rPr>
          <w:rFonts w:ascii="Calibri" w:eastAsia="Calibri" w:hAnsi="Calibri" w:cs="Calibri"/>
          <w:color w:val="000000"/>
          <w:sz w:val="20"/>
          <w:szCs w:val="20"/>
        </w:rPr>
      </w:pPr>
      <w:r w:rsidRPr="003F72BE">
        <w:rPr>
          <w:color w:val="1F497D" w:themeColor="text2"/>
          <w:sz w:val="20"/>
          <w:szCs w:val="20"/>
          <w:lang w:val="en-US"/>
        </w:rPr>
        <w:t>Dr Ann Wollner is the manager of the legal team at ISS Australia. She has a Doctorate in child clinical psychology from Melbourne University and a Masters of Comparative Law from George Washington University, Washington DC.  She is experienced in family, commercial and property law, with a particular interest in international children’s matters and family violence. She is a trained collaborative lawyer and mediator and was appointed to establish the legal department in the National Office of ISS Australia.</w:t>
      </w:r>
      <w:r w:rsidRPr="003F72BE">
        <w:rPr>
          <w:rFonts w:eastAsiaTheme="minorEastAsia" w:cstheme="minorHAnsi"/>
          <w:color w:val="1F497D" w:themeColor="text2"/>
          <w:sz w:val="20"/>
          <w:szCs w:val="20"/>
          <w:u w:color="000000"/>
        </w:rPr>
        <w:t xml:space="preserve"> </w:t>
      </w:r>
    </w:p>
    <w:p w:rsidR="003F72BE" w:rsidRPr="003F72BE" w:rsidRDefault="003F72BE" w:rsidP="003F72BE">
      <w:pPr>
        <w:spacing w:after="0" w:line="240" w:lineRule="auto"/>
        <w:rPr>
          <w:rFonts w:eastAsiaTheme="minorEastAsia" w:cstheme="minorHAnsi"/>
          <w:color w:val="1F497D" w:themeColor="text2"/>
          <w:sz w:val="20"/>
          <w:szCs w:val="20"/>
          <w:u w:color="000000"/>
        </w:rPr>
      </w:pPr>
      <w:r w:rsidRPr="003F72BE">
        <w:rPr>
          <w:color w:val="1F497D" w:themeColor="text2"/>
          <w:sz w:val="20"/>
          <w:szCs w:val="20"/>
          <w:lang w:val="en-US"/>
        </w:rPr>
        <w:t>Ann has lectured at the University of Melbourne in law and has practised psychology in the private and public sectors. She has worked in a number of government Child &amp; Adolescent Mental Health Services, and at the Centre for Adolescent Health in the Royal Children’s Hospital.  Ann has published articles and given presentations relating to family violence and child abuse.</w:t>
      </w:r>
      <w:r w:rsidRPr="003F72BE">
        <w:rPr>
          <w:rFonts w:eastAsiaTheme="minorEastAsia" w:cstheme="minorHAnsi"/>
          <w:color w:val="1F497D" w:themeColor="text2"/>
          <w:sz w:val="20"/>
          <w:szCs w:val="20"/>
          <w:u w:color="000000"/>
        </w:rPr>
        <w:t xml:space="preserve"> </w:t>
      </w:r>
    </w:p>
    <w:p w:rsidR="00F51327" w:rsidRPr="00987B0F" w:rsidRDefault="00F51327" w:rsidP="00F51327">
      <w:pPr>
        <w:spacing w:after="0" w:line="240" w:lineRule="auto"/>
        <w:rPr>
          <w:rFonts w:cstheme="minorHAnsi"/>
          <w:bCs/>
          <w:color w:val="33CC33"/>
        </w:rPr>
      </w:pPr>
      <w:r w:rsidRPr="00987B0F">
        <w:rPr>
          <w:rFonts w:cstheme="minorHAnsi"/>
          <w:bCs/>
          <w:color w:val="CC3399"/>
        </w:rPr>
        <w:t xml:space="preserve">THE VENUES ARE: </w:t>
      </w:r>
    </w:p>
    <w:p w:rsidR="00C91B78" w:rsidRPr="00987B0F" w:rsidRDefault="00C91B78" w:rsidP="00C91B78">
      <w:pPr>
        <w:spacing w:after="0" w:line="240" w:lineRule="auto"/>
        <w:rPr>
          <w:rFonts w:cstheme="minorHAnsi"/>
          <w:bCs/>
          <w:color w:val="33CC33"/>
        </w:rPr>
      </w:pPr>
      <w:r w:rsidRPr="00987B0F">
        <w:rPr>
          <w:rFonts w:cstheme="minorHAnsi"/>
          <w:bCs/>
          <w:color w:val="0070C0"/>
        </w:rPr>
        <w:t>The Waterfront:    F BL Mtg Room AD Level 3 ad3.310.</w:t>
      </w:r>
      <w:r w:rsidRPr="00987B0F">
        <w:rPr>
          <w:rFonts w:cstheme="minorHAnsi"/>
          <w:bCs/>
          <w:color w:val="33CC33"/>
        </w:rPr>
        <w:t xml:space="preserve"> </w:t>
      </w:r>
    </w:p>
    <w:p w:rsidR="00C91B78" w:rsidRPr="00987B0F" w:rsidRDefault="00C91B78" w:rsidP="00C91B78">
      <w:pPr>
        <w:spacing w:after="0" w:line="240" w:lineRule="auto"/>
        <w:rPr>
          <w:rFonts w:cstheme="minorHAnsi"/>
          <w:bCs/>
          <w:color w:val="33CC33"/>
        </w:rPr>
      </w:pPr>
      <w:r w:rsidRPr="00987B0F">
        <w:rPr>
          <w:rFonts w:cstheme="minorHAnsi"/>
          <w:bCs/>
          <w:color w:val="0070C0"/>
        </w:rPr>
        <w:t xml:space="preserve"> </w:t>
      </w:r>
      <w:r w:rsidRPr="00987B0F">
        <w:rPr>
          <w:rFonts w:cstheme="minorHAnsi"/>
          <w:bCs/>
          <w:color w:val="33CC33"/>
        </w:rPr>
        <w:t xml:space="preserve">Warrnambool: W BL Training Room Teaching &amp; Learning Centre/Meeting Room j4.20. </w:t>
      </w:r>
    </w:p>
    <w:p w:rsidR="00C91B78" w:rsidRPr="00987B0F" w:rsidRDefault="00C91B78" w:rsidP="00C91B78">
      <w:pPr>
        <w:spacing w:after="0" w:line="240" w:lineRule="auto"/>
        <w:rPr>
          <w:rFonts w:cstheme="minorHAnsi"/>
          <w:bCs/>
          <w:color w:val="33CC33"/>
        </w:rPr>
      </w:pPr>
      <w:r w:rsidRPr="00987B0F">
        <w:rPr>
          <w:rFonts w:cstheme="minorHAnsi"/>
          <w:bCs/>
          <w:color w:val="7030A0"/>
        </w:rPr>
        <w:t>Burwood: Moot Court:  C 4.05</w:t>
      </w:r>
    </w:p>
    <w:p w:rsidR="00C91B78" w:rsidRPr="00987B0F" w:rsidRDefault="00C91B78" w:rsidP="00C91B78">
      <w:pPr>
        <w:spacing w:after="0" w:line="240" w:lineRule="auto"/>
        <w:rPr>
          <w:rFonts w:cstheme="minorHAnsi"/>
          <w:bCs/>
          <w:color w:val="33CC33"/>
        </w:rPr>
      </w:pPr>
      <w:r w:rsidRPr="00987B0F">
        <w:rPr>
          <w:rFonts w:cstheme="minorHAnsi"/>
          <w:color w:val="CC3399"/>
        </w:rPr>
        <w:t xml:space="preserve">VMP: </w:t>
      </w:r>
      <w:r w:rsidRPr="00987B0F">
        <w:rPr>
          <w:rFonts w:cstheme="minorHAnsi"/>
          <w:bCs/>
          <w:color w:val="008000"/>
        </w:rPr>
        <w:t>52239323</w:t>
      </w:r>
      <w:r w:rsidRPr="00987B0F">
        <w:rPr>
          <w:rFonts w:cstheme="minorHAnsi"/>
          <w:color w:val="008000"/>
        </w:rPr>
        <w:t xml:space="preserve"> </w:t>
      </w:r>
      <w:r w:rsidRPr="00987B0F">
        <w:rPr>
          <w:rFonts w:cstheme="minorHAnsi"/>
          <w:color w:val="CC3399"/>
        </w:rPr>
        <w:t>to which all parties are to dial into.</w:t>
      </w:r>
      <w:r w:rsidRPr="00987B0F">
        <w:rPr>
          <w:rFonts w:cstheme="minorHAnsi"/>
          <w:bCs/>
          <w:color w:val="33CC33"/>
        </w:rPr>
        <w:t xml:space="preserve"> </w:t>
      </w:r>
    </w:p>
    <w:p w:rsidR="00C91B78" w:rsidRPr="00987B0F" w:rsidRDefault="00C91B78" w:rsidP="00C91B78">
      <w:pPr>
        <w:rPr>
          <w:rFonts w:cstheme="minorHAnsi"/>
          <w:bCs/>
          <w:color w:val="33CC33"/>
        </w:rPr>
      </w:pPr>
      <w:r w:rsidRPr="00987B0F">
        <w:rPr>
          <w:rFonts w:cstheme="minorHAnsi"/>
          <w:color w:val="CC3399"/>
        </w:rPr>
        <w:t xml:space="preserve"> </w:t>
      </w:r>
      <w:hyperlink r:id="rId8" w:history="1">
        <w:r w:rsidRPr="00987B0F">
          <w:rPr>
            <w:rStyle w:val="Hyperlink"/>
            <w:rFonts w:cstheme="minorHAnsi"/>
          </w:rPr>
          <w:t>52239323@vidconf.deakin.edu.au</w:t>
        </w:r>
      </w:hyperlink>
    </w:p>
    <w:p w:rsidR="003F72BE" w:rsidRPr="003F72BE" w:rsidRDefault="003F72BE" w:rsidP="003F72BE">
      <w:pPr>
        <w:spacing w:after="0" w:line="240" w:lineRule="auto"/>
        <w:rPr>
          <w:rFonts w:ascii="Calibri" w:eastAsia="Calibri" w:hAnsi="Calibri" w:cs="Calibri"/>
          <w:color w:val="000000"/>
        </w:rPr>
      </w:pPr>
    </w:p>
    <w:p w:rsidR="003F72BE" w:rsidRPr="003F72BE" w:rsidRDefault="003F72BE" w:rsidP="003F72BE">
      <w:pPr>
        <w:spacing w:after="0" w:line="240" w:lineRule="auto"/>
        <w:rPr>
          <w:b/>
          <w:color w:val="1F497D" w:themeColor="text2"/>
          <w:lang w:val="en-US"/>
        </w:rPr>
      </w:pPr>
      <w:r w:rsidRPr="003F72BE">
        <w:rPr>
          <w:b/>
          <w:color w:val="7030A0"/>
          <w:sz w:val="24"/>
          <w:szCs w:val="24"/>
          <w:lang w:val="en-US"/>
        </w:rPr>
        <w:t>FRIDAY, 28 MARCH 2014</w:t>
      </w:r>
    </w:p>
    <w:p w:rsidR="003F72BE" w:rsidRPr="009B2754" w:rsidRDefault="003F72BE" w:rsidP="003F72BE">
      <w:pPr>
        <w:spacing w:after="0" w:line="240" w:lineRule="auto"/>
        <w:rPr>
          <w:b/>
          <w:color w:val="C00000"/>
          <w:lang w:val="en-US"/>
        </w:rPr>
      </w:pPr>
      <w:r w:rsidRPr="009B2754">
        <w:rPr>
          <w:b/>
          <w:color w:val="C00000"/>
          <w:lang w:val="en-US"/>
        </w:rPr>
        <w:t>Louis de Koker</w:t>
      </w:r>
      <w:r w:rsidR="009B2754" w:rsidRPr="009B2754">
        <w:rPr>
          <w:b/>
          <w:color w:val="C00000"/>
          <w:lang w:val="en-US"/>
        </w:rPr>
        <w:t xml:space="preserve"> with Helen Wood and Josipa</w:t>
      </w:r>
      <w:r w:rsidR="009B2754" w:rsidRPr="009B2754">
        <w:rPr>
          <w:b/>
          <w:color w:val="C00000"/>
        </w:rPr>
        <w:t xml:space="preserve"> </w:t>
      </w:r>
      <w:r w:rsidR="009B2754" w:rsidRPr="009B2754">
        <w:rPr>
          <w:b/>
          <w:color w:val="C00000"/>
          <w:lang w:val="en-US"/>
        </w:rPr>
        <w:t xml:space="preserve">Crnic </w:t>
      </w:r>
    </w:p>
    <w:p w:rsidR="003F72BE" w:rsidRPr="00732574" w:rsidRDefault="009B2754" w:rsidP="003F72BE">
      <w:pPr>
        <w:spacing w:after="120"/>
        <w:rPr>
          <w:b/>
          <w:color w:val="002060"/>
          <w:lang w:val="en-US"/>
        </w:rPr>
      </w:pPr>
      <w:r w:rsidRPr="00732574">
        <w:rPr>
          <w:b/>
          <w:color w:val="002060"/>
          <w:lang w:val="en-US"/>
        </w:rPr>
        <w:t>“</w:t>
      </w:r>
      <w:r w:rsidR="003F72BE" w:rsidRPr="00732574">
        <w:rPr>
          <w:b/>
          <w:color w:val="002060"/>
          <w:lang w:val="en-US"/>
        </w:rPr>
        <w:t>Google Scholar</w:t>
      </w:r>
      <w:r w:rsidRPr="00732574">
        <w:rPr>
          <w:b/>
          <w:color w:val="002060"/>
          <w:lang w:val="en-US"/>
        </w:rPr>
        <w:t>/Academia/ResearchGate</w:t>
      </w:r>
      <w:r w:rsidR="003F72BE" w:rsidRPr="00732574">
        <w:rPr>
          <w:b/>
          <w:color w:val="002060"/>
          <w:lang w:val="en-US"/>
        </w:rPr>
        <w:t xml:space="preserve"> profile</w:t>
      </w:r>
      <w:r w:rsidRPr="00732574">
        <w:rPr>
          <w:b/>
          <w:color w:val="002060"/>
          <w:lang w:val="en-US"/>
        </w:rPr>
        <w:t>”</w:t>
      </w:r>
    </w:p>
    <w:p w:rsidR="009B2754" w:rsidRPr="009B2754" w:rsidRDefault="009B2754" w:rsidP="009B2754">
      <w:pPr>
        <w:spacing w:after="120"/>
        <w:rPr>
          <w:color w:val="002060"/>
          <w:lang w:val="en-US"/>
        </w:rPr>
      </w:pPr>
      <w:r w:rsidRPr="009B2754">
        <w:rPr>
          <w:color w:val="002060"/>
          <w:lang w:val="en-US"/>
        </w:rPr>
        <w:t xml:space="preserve">Google Scholar presentation to enable Law School members to create Google Scholar profiles. Louis, Helen and Josipa discuss the value and use of Google Scholar, Research Gate and Academia, and provide directions on how to create profiles.  </w:t>
      </w:r>
    </w:p>
    <w:p w:rsidR="009B2754" w:rsidRPr="009B2754" w:rsidRDefault="009B2754" w:rsidP="009B2754">
      <w:pPr>
        <w:spacing w:after="120"/>
        <w:rPr>
          <w:color w:val="002060"/>
          <w:lang w:val="en-US"/>
        </w:rPr>
      </w:pPr>
      <w:r w:rsidRPr="009B2754">
        <w:rPr>
          <w:color w:val="002060"/>
          <w:lang w:val="en-US"/>
        </w:rPr>
        <w:t xml:space="preserve">Helen and Josipa have offered also more practical campus-based sessions in computer labs to help Law School members to set up the relevant accounts. </w:t>
      </w:r>
    </w:p>
    <w:p w:rsidR="00C91B78" w:rsidRPr="00987B0F" w:rsidRDefault="00C91B78" w:rsidP="00C91B78">
      <w:pPr>
        <w:spacing w:after="0" w:line="240" w:lineRule="auto"/>
        <w:rPr>
          <w:rFonts w:cstheme="minorHAnsi"/>
          <w:bCs/>
          <w:color w:val="33CC33"/>
        </w:rPr>
      </w:pPr>
      <w:r w:rsidRPr="00987B0F">
        <w:rPr>
          <w:rFonts w:cstheme="minorHAnsi"/>
          <w:bCs/>
          <w:color w:val="CC3399"/>
        </w:rPr>
        <w:t xml:space="preserve">THE VENUES ARE: </w:t>
      </w:r>
    </w:p>
    <w:p w:rsidR="00C91B78" w:rsidRPr="00987B0F" w:rsidRDefault="00C91B78" w:rsidP="00C91B78">
      <w:pPr>
        <w:spacing w:after="0" w:line="240" w:lineRule="auto"/>
        <w:rPr>
          <w:rFonts w:cstheme="minorHAnsi"/>
          <w:bCs/>
          <w:color w:val="33CC33"/>
        </w:rPr>
      </w:pPr>
      <w:r w:rsidRPr="00987B0F">
        <w:rPr>
          <w:rFonts w:cstheme="minorHAnsi"/>
          <w:color w:val="002060"/>
        </w:rPr>
        <w:t>The Waterfront: F BL Mtg Room AD Level 2 ad2.308  (All Deakin Staff)</w:t>
      </w:r>
      <w:r w:rsidRPr="00987B0F">
        <w:rPr>
          <w:rFonts w:cstheme="minorHAnsi"/>
          <w:bCs/>
          <w:color w:val="33CC33"/>
        </w:rPr>
        <w:t xml:space="preserve"> </w:t>
      </w:r>
    </w:p>
    <w:p w:rsidR="00C91B78" w:rsidRPr="00987B0F" w:rsidRDefault="00C91B78" w:rsidP="00C91B78">
      <w:pPr>
        <w:spacing w:after="0" w:line="240" w:lineRule="auto"/>
        <w:rPr>
          <w:rFonts w:cstheme="minorHAnsi"/>
          <w:bCs/>
          <w:color w:val="33CC33"/>
        </w:rPr>
      </w:pPr>
      <w:r w:rsidRPr="00987B0F">
        <w:rPr>
          <w:rFonts w:cstheme="minorHAnsi"/>
          <w:color w:val="002060"/>
        </w:rPr>
        <w:t xml:space="preserve">Burwood: Moot Court:  C 4.05 </w:t>
      </w:r>
    </w:p>
    <w:p w:rsidR="00C91B78" w:rsidRPr="00987B0F" w:rsidRDefault="00C91B78" w:rsidP="00C91B78">
      <w:pPr>
        <w:spacing w:after="0" w:line="240" w:lineRule="auto"/>
        <w:rPr>
          <w:rFonts w:cstheme="minorHAnsi"/>
          <w:bCs/>
          <w:color w:val="33CC33"/>
        </w:rPr>
      </w:pPr>
      <w:r w:rsidRPr="00987B0F">
        <w:rPr>
          <w:rFonts w:cstheme="minorHAnsi"/>
          <w:bCs/>
          <w:color w:val="33CC33"/>
        </w:rPr>
        <w:t>Warrnambool: W BL Training Room Teaching &amp; Learning Centre/Meeting Room j4.20.</w:t>
      </w:r>
    </w:p>
    <w:p w:rsidR="00C91B78" w:rsidRPr="00987B0F" w:rsidRDefault="00C91B78" w:rsidP="00C91B78">
      <w:pPr>
        <w:spacing w:after="0" w:line="240" w:lineRule="auto"/>
        <w:rPr>
          <w:rFonts w:cstheme="minorHAnsi"/>
          <w:bCs/>
          <w:color w:val="33CC33"/>
        </w:rPr>
      </w:pPr>
      <w:r w:rsidRPr="00987B0F">
        <w:rPr>
          <w:rFonts w:cstheme="minorHAnsi"/>
          <w:color w:val="CC3399"/>
        </w:rPr>
        <w:t xml:space="preserve">VMP: </w:t>
      </w:r>
      <w:r w:rsidRPr="00987B0F">
        <w:rPr>
          <w:rFonts w:cstheme="minorHAnsi"/>
          <w:bCs/>
          <w:color w:val="008000"/>
        </w:rPr>
        <w:t>52239323</w:t>
      </w:r>
      <w:r w:rsidRPr="00987B0F">
        <w:rPr>
          <w:rFonts w:cstheme="minorHAnsi"/>
          <w:color w:val="008000"/>
        </w:rPr>
        <w:t xml:space="preserve"> </w:t>
      </w:r>
      <w:r w:rsidRPr="00987B0F">
        <w:rPr>
          <w:rFonts w:cstheme="minorHAnsi"/>
          <w:color w:val="CC3399"/>
        </w:rPr>
        <w:t>to which all parties are to dial into.</w:t>
      </w:r>
      <w:r w:rsidRPr="00987B0F">
        <w:rPr>
          <w:rFonts w:cstheme="minorHAnsi"/>
          <w:bCs/>
          <w:color w:val="33CC33"/>
        </w:rPr>
        <w:t xml:space="preserve"> </w:t>
      </w:r>
    </w:p>
    <w:p w:rsidR="00C91B78" w:rsidRPr="00987B0F" w:rsidRDefault="00E768C6" w:rsidP="00C91B78">
      <w:pPr>
        <w:spacing w:after="0" w:line="240" w:lineRule="auto"/>
        <w:rPr>
          <w:rFonts w:cstheme="minorHAnsi"/>
          <w:bCs/>
          <w:color w:val="33CC33"/>
        </w:rPr>
      </w:pPr>
      <w:hyperlink r:id="rId9" w:history="1">
        <w:r w:rsidR="00C91B78" w:rsidRPr="00987B0F">
          <w:rPr>
            <w:rStyle w:val="Hyperlink"/>
            <w:rFonts w:cstheme="minorHAnsi"/>
            <w:sz w:val="24"/>
            <w:szCs w:val="24"/>
          </w:rPr>
          <w:t>52239323@vidconf.deakin.edu.au</w:t>
        </w:r>
      </w:hyperlink>
    </w:p>
    <w:p w:rsidR="003F72BE" w:rsidRDefault="003F72BE" w:rsidP="003F72BE">
      <w:pPr>
        <w:spacing w:after="0" w:line="240" w:lineRule="auto"/>
        <w:rPr>
          <w:b/>
          <w:color w:val="7030A0"/>
          <w:sz w:val="24"/>
          <w:szCs w:val="24"/>
          <w:lang w:val="en-US"/>
        </w:rPr>
      </w:pPr>
      <w:r w:rsidRPr="003F72BE">
        <w:rPr>
          <w:b/>
          <w:color w:val="7030A0"/>
          <w:sz w:val="24"/>
          <w:szCs w:val="24"/>
          <w:lang w:val="en-US"/>
        </w:rPr>
        <w:lastRenderedPageBreak/>
        <w:t>FRIDAY, 11 APRIL 2014</w:t>
      </w:r>
    </w:p>
    <w:p w:rsidR="00103A6F" w:rsidRDefault="00103A6F" w:rsidP="003F72BE">
      <w:pPr>
        <w:spacing w:after="0" w:line="240" w:lineRule="auto"/>
        <w:rPr>
          <w:b/>
          <w:color w:val="C00000"/>
          <w:lang w:val="en-US"/>
        </w:rPr>
      </w:pPr>
      <w:r w:rsidRPr="00103A6F">
        <w:rPr>
          <w:b/>
          <w:color w:val="C00000"/>
          <w:lang w:val="en-US"/>
        </w:rPr>
        <w:t>Claire Fenton-Glynn</w:t>
      </w:r>
    </w:p>
    <w:p w:rsidR="00103A6F" w:rsidRPr="00103A6F" w:rsidRDefault="00103A6F" w:rsidP="003F72BE">
      <w:pPr>
        <w:spacing w:after="0" w:line="240" w:lineRule="auto"/>
        <w:rPr>
          <w:color w:val="002060"/>
          <w:lang w:val="en-US"/>
        </w:rPr>
      </w:pPr>
      <w:r w:rsidRPr="00103A6F">
        <w:rPr>
          <w:color w:val="002060"/>
          <w:lang w:val="en-US"/>
        </w:rPr>
        <w:t>of Lucy Cavendish College, Cambridge</w:t>
      </w:r>
    </w:p>
    <w:p w:rsidR="00103A6F" w:rsidRPr="00732574" w:rsidRDefault="00103A6F" w:rsidP="00103A6F">
      <w:pPr>
        <w:spacing w:after="0" w:line="240" w:lineRule="auto"/>
        <w:rPr>
          <w:b/>
          <w:color w:val="002060"/>
          <w:lang w:val="en-US"/>
        </w:rPr>
      </w:pPr>
      <w:r w:rsidRPr="00732574">
        <w:rPr>
          <w:b/>
          <w:color w:val="002060"/>
        </w:rPr>
        <w:t>“International Parenthood: The right to a child?"</w:t>
      </w:r>
      <w:r w:rsidRPr="00732574">
        <w:rPr>
          <w:b/>
          <w:color w:val="002060"/>
          <w:lang w:val="en-US"/>
        </w:rPr>
        <w:t xml:space="preserve"> </w:t>
      </w:r>
    </w:p>
    <w:p w:rsidR="00C91B78" w:rsidRDefault="00C91B78" w:rsidP="003F72BE">
      <w:pPr>
        <w:spacing w:after="0" w:line="240" w:lineRule="auto"/>
        <w:rPr>
          <w:b/>
          <w:color w:val="7030A0"/>
          <w:lang w:val="en-US"/>
        </w:rPr>
      </w:pPr>
    </w:p>
    <w:p w:rsidR="003F72BE" w:rsidRPr="003F72BE" w:rsidRDefault="003F72BE" w:rsidP="003F72BE">
      <w:pPr>
        <w:spacing w:after="0" w:line="240" w:lineRule="auto"/>
        <w:rPr>
          <w:b/>
          <w:color w:val="1F497D" w:themeColor="text2"/>
          <w:lang w:val="en-US"/>
        </w:rPr>
      </w:pPr>
      <w:r w:rsidRPr="003F72BE">
        <w:rPr>
          <w:b/>
          <w:color w:val="7030A0"/>
          <w:lang w:val="en-US"/>
        </w:rPr>
        <w:t>FRIDAY, 2 MAY 2014</w:t>
      </w:r>
    </w:p>
    <w:p w:rsidR="003F72BE" w:rsidRPr="003F72BE" w:rsidRDefault="003F72BE" w:rsidP="003F72BE">
      <w:pPr>
        <w:spacing w:after="0" w:line="240" w:lineRule="auto"/>
        <w:rPr>
          <w:b/>
          <w:color w:val="1F497D" w:themeColor="text2"/>
          <w:lang w:val="en-US"/>
        </w:rPr>
      </w:pPr>
      <w:r w:rsidRPr="003F72BE">
        <w:rPr>
          <w:b/>
          <w:color w:val="C00000"/>
          <w:lang w:val="en-US"/>
        </w:rPr>
        <w:t>T. Leigh Anenson, J.D., LL.M.</w:t>
      </w:r>
      <w:r w:rsidRPr="003F72BE">
        <w:rPr>
          <w:color w:val="1F497D" w:themeColor="text2"/>
          <w:lang w:val="en-US"/>
        </w:rPr>
        <w:t xml:space="preserve"> </w:t>
      </w:r>
    </w:p>
    <w:p w:rsidR="003F72BE" w:rsidRPr="003F72BE" w:rsidRDefault="003F72BE" w:rsidP="003F72BE">
      <w:pPr>
        <w:spacing w:after="0" w:line="240" w:lineRule="auto"/>
        <w:rPr>
          <w:b/>
          <w:color w:val="1F497D" w:themeColor="text2"/>
          <w:lang w:val="en-US"/>
        </w:rPr>
      </w:pPr>
      <w:r w:rsidRPr="003F72BE">
        <w:rPr>
          <w:color w:val="1F497D" w:themeColor="text2"/>
          <w:lang w:val="en-US"/>
        </w:rPr>
        <w:t>Associate Professor of Business Law, Department of Logistics, Business and Public Policy</w:t>
      </w:r>
    </w:p>
    <w:p w:rsidR="003F72BE" w:rsidRDefault="003F72BE" w:rsidP="003F72BE">
      <w:pPr>
        <w:spacing w:after="0" w:line="240" w:lineRule="auto"/>
        <w:rPr>
          <w:color w:val="1F497D" w:themeColor="text2"/>
          <w:lang w:val="en-US"/>
        </w:rPr>
      </w:pPr>
      <w:r w:rsidRPr="003F72BE">
        <w:rPr>
          <w:color w:val="1F497D" w:themeColor="text2"/>
          <w:lang w:val="en-US"/>
        </w:rPr>
        <w:t>Robert H. Smith School of Business, University of Maryland</w:t>
      </w:r>
    </w:p>
    <w:p w:rsidR="00B771CB" w:rsidRDefault="00B771CB" w:rsidP="00B771CB">
      <w:pPr>
        <w:spacing w:after="0" w:line="240" w:lineRule="auto"/>
        <w:rPr>
          <w:b/>
          <w:color w:val="7030A0"/>
          <w:lang w:val="en-US"/>
        </w:rPr>
      </w:pPr>
    </w:p>
    <w:p w:rsidR="00B771CB" w:rsidRPr="003F72BE" w:rsidRDefault="00B771CB" w:rsidP="00B771CB">
      <w:pPr>
        <w:spacing w:after="0" w:line="240" w:lineRule="auto"/>
        <w:rPr>
          <w:b/>
          <w:color w:val="1F497D" w:themeColor="text2"/>
          <w:lang w:val="en-US"/>
        </w:rPr>
      </w:pPr>
      <w:r>
        <w:rPr>
          <w:b/>
          <w:color w:val="7030A0"/>
          <w:lang w:val="en-US"/>
        </w:rPr>
        <w:t>FRIDAY, 8</w:t>
      </w:r>
      <w:r w:rsidRPr="003F72BE">
        <w:rPr>
          <w:b/>
          <w:color w:val="7030A0"/>
          <w:lang w:val="en-US"/>
        </w:rPr>
        <w:t xml:space="preserve"> MAY 2014</w:t>
      </w:r>
    </w:p>
    <w:p w:rsidR="00B771CB" w:rsidRPr="00B771CB" w:rsidRDefault="00B771CB" w:rsidP="00B771CB">
      <w:pPr>
        <w:spacing w:after="0" w:line="240" w:lineRule="auto"/>
        <w:rPr>
          <w:b/>
          <w:color w:val="1F497D" w:themeColor="text2"/>
          <w:lang w:val="en-US"/>
        </w:rPr>
      </w:pPr>
      <w:r w:rsidRPr="00B771CB">
        <w:rPr>
          <w:rFonts w:cstheme="minorHAnsi"/>
          <w:b/>
          <w:color w:val="C00000"/>
          <w:sz w:val="24"/>
          <w:szCs w:val="24"/>
          <w:lang w:val="en-US"/>
        </w:rPr>
        <w:t xml:space="preserve">Pieter </w:t>
      </w:r>
      <w:r w:rsidRPr="00B771CB">
        <w:rPr>
          <w:rFonts w:eastAsia="Times New Roman" w:cstheme="minorHAnsi"/>
          <w:b/>
          <w:color w:val="C00000"/>
          <w:sz w:val="24"/>
          <w:szCs w:val="24"/>
          <w:lang w:val="en-US" w:eastAsia="en-AU"/>
        </w:rPr>
        <w:t>Badenhorst</w:t>
      </w:r>
    </w:p>
    <w:p w:rsidR="00B771CB" w:rsidRPr="00732574" w:rsidRDefault="00B771CB" w:rsidP="00B771CB">
      <w:pPr>
        <w:spacing w:after="120"/>
        <w:rPr>
          <w:b/>
          <w:color w:val="7030A0"/>
          <w:lang w:val="en-US"/>
        </w:rPr>
      </w:pPr>
      <w:r w:rsidRPr="00732574">
        <w:rPr>
          <w:b/>
          <w:color w:val="1F497D" w:themeColor="text2"/>
          <w:sz w:val="24"/>
          <w:szCs w:val="24"/>
          <w:lang w:val="en-US"/>
        </w:rPr>
        <w:t>“A Tale of two Expropriations: Newcrestia and Agrizania”</w:t>
      </w:r>
      <w:r w:rsidRPr="00732574">
        <w:rPr>
          <w:b/>
          <w:color w:val="7030A0"/>
          <w:lang w:val="en-US"/>
        </w:rPr>
        <w:t xml:space="preserve"> </w:t>
      </w:r>
    </w:p>
    <w:p w:rsidR="003F72BE" w:rsidRPr="003F72BE" w:rsidRDefault="003F72BE" w:rsidP="003F72BE">
      <w:pPr>
        <w:keepLines/>
        <w:spacing w:before="40" w:after="120" w:line="280" w:lineRule="atLeast"/>
        <w:ind w:left="414" w:firstLine="720"/>
        <w:jc w:val="center"/>
        <w:rPr>
          <w:rFonts w:eastAsiaTheme="minorEastAsia" w:cstheme="minorHAnsi"/>
          <w:b/>
          <w:color w:val="C00000"/>
          <w:sz w:val="28"/>
          <w:szCs w:val="28"/>
          <w:u w:color="000000"/>
          <w:lang w:val="en-US"/>
        </w:rPr>
      </w:pPr>
    </w:p>
    <w:p w:rsidR="003F72BE" w:rsidRPr="003F72BE" w:rsidRDefault="003F72BE" w:rsidP="003F72BE">
      <w:pPr>
        <w:keepLines/>
        <w:spacing w:before="40" w:after="120" w:line="280" w:lineRule="atLeast"/>
        <w:ind w:left="414" w:firstLine="720"/>
        <w:jc w:val="center"/>
        <w:rPr>
          <w:rFonts w:eastAsiaTheme="minorEastAsia" w:cstheme="minorHAnsi"/>
          <w:b/>
          <w:color w:val="C00000"/>
          <w:sz w:val="28"/>
          <w:szCs w:val="28"/>
          <w:u w:color="000000"/>
          <w:lang w:val="en-US"/>
        </w:rPr>
      </w:pPr>
      <w:r w:rsidRPr="003F72BE">
        <w:rPr>
          <w:rFonts w:eastAsiaTheme="minorEastAsia" w:cstheme="minorHAnsi"/>
          <w:b/>
          <w:color w:val="C00000"/>
          <w:sz w:val="28"/>
          <w:szCs w:val="28"/>
          <w:u w:color="000000"/>
          <w:lang w:val="en-US"/>
        </w:rPr>
        <w:t>TORTS, JURISPRUDENCE, ECONOMICS, ETC RESEARCH HUB</w:t>
      </w:r>
    </w:p>
    <w:p w:rsidR="003F72BE" w:rsidRPr="003F72BE" w:rsidRDefault="003F72BE" w:rsidP="003F72BE">
      <w:pPr>
        <w:spacing w:after="120"/>
        <w:rPr>
          <w:b/>
          <w:color w:val="7030A0"/>
          <w:sz w:val="24"/>
          <w:szCs w:val="24"/>
          <w:lang w:val="en-US"/>
        </w:rPr>
      </w:pPr>
      <w:r w:rsidRPr="003F72BE">
        <w:rPr>
          <w:b/>
          <w:color w:val="7030A0"/>
          <w:sz w:val="24"/>
          <w:szCs w:val="24"/>
          <w:lang w:val="en-US"/>
        </w:rPr>
        <w:t xml:space="preserve">                                        Meetings are held on the first Wednesday of each month at 5pm</w:t>
      </w:r>
    </w:p>
    <w:p w:rsidR="003F72BE" w:rsidRPr="003F72BE" w:rsidRDefault="003F72BE" w:rsidP="003F72BE">
      <w:pPr>
        <w:spacing w:after="0" w:line="240" w:lineRule="auto"/>
        <w:rPr>
          <w:b/>
          <w:color w:val="1F497D" w:themeColor="text2"/>
          <w:lang w:val="en-US"/>
        </w:rPr>
      </w:pPr>
      <w:r w:rsidRPr="003F72BE">
        <w:rPr>
          <w:b/>
          <w:color w:val="1F497D" w:themeColor="text2"/>
          <w:lang w:val="en-US"/>
        </w:rPr>
        <w:t xml:space="preserve">Venues: </w:t>
      </w:r>
    </w:p>
    <w:p w:rsidR="003F72BE" w:rsidRPr="003F72BE" w:rsidRDefault="003F72BE" w:rsidP="003F72BE">
      <w:pPr>
        <w:spacing w:after="0" w:line="240" w:lineRule="auto"/>
        <w:rPr>
          <w:b/>
          <w:color w:val="1F497D" w:themeColor="text2"/>
          <w:lang w:val="en-US"/>
        </w:rPr>
      </w:pPr>
      <w:r w:rsidRPr="003F72BE">
        <w:rPr>
          <w:color w:val="1F497D" w:themeColor="text2"/>
          <w:lang w:val="en-US"/>
        </w:rPr>
        <w:t>Melbourne:             Boardroom, Level 3, Deakin City Center, 550 Bourke Street</w:t>
      </w:r>
    </w:p>
    <w:p w:rsidR="003F72BE" w:rsidRPr="003F72BE" w:rsidRDefault="003F72BE" w:rsidP="003F72BE">
      <w:pPr>
        <w:spacing w:after="0" w:line="240" w:lineRule="auto"/>
        <w:rPr>
          <w:color w:val="1F497D" w:themeColor="text2"/>
          <w:lang w:val="en-US"/>
        </w:rPr>
      </w:pPr>
      <w:r w:rsidRPr="003F72BE">
        <w:rPr>
          <w:color w:val="1F497D" w:themeColor="text2"/>
          <w:lang w:val="en-US"/>
        </w:rPr>
        <w:t xml:space="preserve">The Waterfront:   F BL Mtg Room AD Level 2 ad2.308  (all Deakin Staff)  </w:t>
      </w:r>
    </w:p>
    <w:p w:rsidR="003F72BE" w:rsidRPr="003F72BE" w:rsidRDefault="003F72BE" w:rsidP="003F72BE">
      <w:pPr>
        <w:spacing w:after="0" w:line="240" w:lineRule="auto"/>
        <w:rPr>
          <w:color w:val="1F497D" w:themeColor="text2"/>
          <w:lang w:val="en-US"/>
        </w:rPr>
      </w:pPr>
      <w:r w:rsidRPr="003F72BE">
        <w:rPr>
          <w:color w:val="1F497D" w:themeColor="text2"/>
          <w:lang w:val="en-US"/>
        </w:rPr>
        <w:t>Burwood:                Moot Court:  C 4.05</w:t>
      </w:r>
    </w:p>
    <w:p w:rsidR="003F72BE" w:rsidRPr="003F72BE" w:rsidRDefault="003F72BE" w:rsidP="003F72BE">
      <w:pPr>
        <w:spacing w:after="0" w:line="240" w:lineRule="auto"/>
        <w:rPr>
          <w:color w:val="1F497D" w:themeColor="text2"/>
          <w:lang w:val="en-US"/>
        </w:rPr>
      </w:pPr>
      <w:r w:rsidRPr="003F72BE">
        <w:rPr>
          <w:color w:val="1F497D" w:themeColor="text2"/>
          <w:lang w:val="en-US"/>
        </w:rPr>
        <w:t xml:space="preserve">The VPN telephone number, to which </w:t>
      </w:r>
      <w:r w:rsidRPr="003F72BE">
        <w:rPr>
          <w:i/>
          <w:color w:val="1F497D" w:themeColor="text2"/>
          <w:lang w:val="en-US"/>
        </w:rPr>
        <w:t>all</w:t>
      </w:r>
      <w:r w:rsidRPr="003F72BE">
        <w:rPr>
          <w:color w:val="1F497D" w:themeColor="text2"/>
          <w:lang w:val="en-US"/>
        </w:rPr>
        <w:t xml:space="preserve"> parties must, dial is: </w:t>
      </w:r>
      <w:r w:rsidRPr="003F72BE">
        <w:rPr>
          <w:b/>
          <w:color w:val="1F497D" w:themeColor="text2"/>
          <w:lang w:val="en-US"/>
        </w:rPr>
        <w:t>5223 6933</w:t>
      </w:r>
    </w:p>
    <w:p w:rsidR="003F72BE" w:rsidRPr="003F72BE" w:rsidRDefault="003F72BE" w:rsidP="003F72BE">
      <w:pPr>
        <w:spacing w:after="120"/>
        <w:rPr>
          <w:b/>
          <w:color w:val="1F497D" w:themeColor="text2"/>
          <w:lang w:val="en-US"/>
        </w:rPr>
      </w:pPr>
    </w:p>
    <w:p w:rsidR="003F72BE" w:rsidRPr="00744EF3" w:rsidRDefault="003F72BE" w:rsidP="003F72BE">
      <w:pPr>
        <w:spacing w:after="120"/>
        <w:jc w:val="center"/>
        <w:rPr>
          <w:b/>
          <w:color w:val="7030A0"/>
          <w:sz w:val="24"/>
          <w:szCs w:val="24"/>
          <w:lang w:val="en-US"/>
        </w:rPr>
      </w:pPr>
      <w:r w:rsidRPr="00744EF3">
        <w:rPr>
          <w:b/>
          <w:color w:val="7030A0"/>
          <w:sz w:val="24"/>
          <w:szCs w:val="24"/>
          <w:lang w:val="en-US"/>
        </w:rPr>
        <w:t>SCHEDULE OF FORTHCOMING SEMINARS</w:t>
      </w:r>
    </w:p>
    <w:p w:rsidR="003F72BE" w:rsidRPr="003F72BE" w:rsidRDefault="003F72BE" w:rsidP="003F72BE">
      <w:pPr>
        <w:spacing w:after="0" w:line="240" w:lineRule="auto"/>
        <w:rPr>
          <w:rFonts w:ascii="Calibri" w:eastAsia="Calibri" w:hAnsi="Calibri" w:cs="Calibri"/>
          <w:color w:val="000000"/>
        </w:rPr>
      </w:pPr>
      <w:r w:rsidRPr="003F72BE">
        <w:rPr>
          <w:b/>
          <w:color w:val="7030A0"/>
          <w:sz w:val="24"/>
          <w:szCs w:val="24"/>
          <w:lang w:val="en-US"/>
        </w:rPr>
        <w:t xml:space="preserve">WEDNESDAY, 2 APRIL 2014 </w:t>
      </w:r>
    </w:p>
    <w:p w:rsidR="003F72BE" w:rsidRPr="003F72BE" w:rsidRDefault="003F72BE" w:rsidP="003F72BE">
      <w:pPr>
        <w:spacing w:after="0" w:line="240" w:lineRule="auto"/>
        <w:rPr>
          <w:rFonts w:ascii="Calibri" w:eastAsia="Calibri" w:hAnsi="Calibri" w:cs="Calibri"/>
          <w:color w:val="000000"/>
        </w:rPr>
      </w:pPr>
      <w:r w:rsidRPr="003F72BE">
        <w:rPr>
          <w:color w:val="C00000"/>
          <w:sz w:val="24"/>
          <w:szCs w:val="24"/>
          <w:lang w:val="en-US"/>
        </w:rPr>
        <w:t>Sandeep Gopalan</w:t>
      </w:r>
    </w:p>
    <w:p w:rsidR="003F72BE" w:rsidRDefault="003F72BE" w:rsidP="003F72BE">
      <w:pPr>
        <w:spacing w:after="0" w:line="240" w:lineRule="auto"/>
        <w:rPr>
          <w:color w:val="002060"/>
          <w:sz w:val="24"/>
          <w:szCs w:val="24"/>
          <w:lang w:val="en-US"/>
        </w:rPr>
      </w:pPr>
      <w:r w:rsidRPr="003F72BE">
        <w:rPr>
          <w:color w:val="002060"/>
          <w:sz w:val="24"/>
          <w:szCs w:val="24"/>
          <w:lang w:val="en-US"/>
        </w:rPr>
        <w:t>Dean of the Newcastle Law School</w:t>
      </w:r>
    </w:p>
    <w:p w:rsidR="00B771CB" w:rsidRPr="00732574" w:rsidRDefault="00B771CB" w:rsidP="003F72BE">
      <w:pPr>
        <w:spacing w:after="0" w:line="240" w:lineRule="auto"/>
        <w:rPr>
          <w:rFonts w:ascii="Calibri" w:eastAsia="Calibri" w:hAnsi="Calibri" w:cs="Calibri"/>
          <w:b/>
          <w:color w:val="1F497D" w:themeColor="text2"/>
        </w:rPr>
      </w:pPr>
      <w:r w:rsidRPr="00732574">
        <w:rPr>
          <w:rFonts w:ascii="Calibri" w:eastAsia="Calibri" w:hAnsi="Calibri" w:cs="Calibri"/>
          <w:b/>
          <w:color w:val="1F497D" w:themeColor="text2"/>
        </w:rPr>
        <w:t>Disclosure based approaches to promoting ethical conduct by companies.</w:t>
      </w:r>
    </w:p>
    <w:p w:rsidR="00B771CB" w:rsidRPr="003F72BE" w:rsidRDefault="00B771CB" w:rsidP="003F72BE">
      <w:pPr>
        <w:spacing w:after="0" w:line="240" w:lineRule="auto"/>
        <w:rPr>
          <w:rFonts w:ascii="Calibri" w:eastAsia="Calibri" w:hAnsi="Calibri" w:cs="Calibri"/>
          <w:color w:val="000000"/>
        </w:rPr>
      </w:pPr>
    </w:p>
    <w:p w:rsidR="003F72BE" w:rsidRPr="003F72BE" w:rsidRDefault="003F72BE" w:rsidP="003F72BE">
      <w:pPr>
        <w:spacing w:after="0" w:line="240" w:lineRule="auto"/>
        <w:rPr>
          <w:rFonts w:ascii="Calibri" w:eastAsia="Calibri" w:hAnsi="Calibri" w:cs="Calibri"/>
          <w:color w:val="000000"/>
        </w:rPr>
      </w:pPr>
      <w:r w:rsidRPr="003F72BE">
        <w:rPr>
          <w:b/>
          <w:color w:val="7030A0"/>
          <w:sz w:val="24"/>
          <w:szCs w:val="24"/>
          <w:lang w:val="en-US"/>
        </w:rPr>
        <w:t xml:space="preserve">WEDNESDAY, 7 MAY 2014 </w:t>
      </w:r>
    </w:p>
    <w:p w:rsidR="003F72BE" w:rsidRPr="003F72BE" w:rsidRDefault="003F72BE" w:rsidP="003F72BE">
      <w:pPr>
        <w:spacing w:after="0" w:line="240" w:lineRule="auto"/>
        <w:rPr>
          <w:rFonts w:ascii="Calibri" w:eastAsia="Calibri" w:hAnsi="Calibri" w:cs="Calibri"/>
          <w:color w:val="000000"/>
        </w:rPr>
      </w:pPr>
      <w:r w:rsidRPr="003F72BE">
        <w:rPr>
          <w:color w:val="C00000"/>
          <w:sz w:val="24"/>
          <w:szCs w:val="24"/>
          <w:lang w:val="en-US"/>
        </w:rPr>
        <w:t>Sharon Erbacher</w:t>
      </w:r>
    </w:p>
    <w:p w:rsidR="003F72BE" w:rsidRPr="00732574" w:rsidRDefault="003F72BE" w:rsidP="003F72BE">
      <w:pPr>
        <w:spacing w:after="0" w:line="240" w:lineRule="auto"/>
        <w:rPr>
          <w:rFonts w:ascii="Calibri" w:eastAsia="Calibri" w:hAnsi="Calibri" w:cs="Calibri"/>
          <w:b/>
          <w:color w:val="000000"/>
        </w:rPr>
      </w:pPr>
      <w:r w:rsidRPr="00732574">
        <w:rPr>
          <w:b/>
          <w:color w:val="1F497D" w:themeColor="text2"/>
          <w:sz w:val="24"/>
          <w:szCs w:val="24"/>
          <w:lang w:val="en-US"/>
        </w:rPr>
        <w:t>Illegality Defence and Duty of Care</w:t>
      </w:r>
    </w:p>
    <w:p w:rsidR="003F72BE" w:rsidRPr="003F72BE" w:rsidRDefault="003F72BE" w:rsidP="003F72BE">
      <w:pPr>
        <w:spacing w:after="0" w:line="240" w:lineRule="auto"/>
        <w:rPr>
          <w:rFonts w:ascii="Calibri" w:eastAsia="Calibri" w:hAnsi="Calibri" w:cs="Calibri"/>
          <w:color w:val="000000"/>
        </w:rPr>
      </w:pPr>
      <w:r w:rsidRPr="003F72BE">
        <w:rPr>
          <w:b/>
          <w:color w:val="7030A0"/>
          <w:sz w:val="24"/>
          <w:szCs w:val="24"/>
          <w:lang w:val="en-US"/>
        </w:rPr>
        <w:t xml:space="preserve">WEDNESDAY, 4 June 2014 </w:t>
      </w:r>
    </w:p>
    <w:p w:rsidR="003F72BE" w:rsidRPr="003F72BE" w:rsidRDefault="003F72BE" w:rsidP="003F72BE">
      <w:pPr>
        <w:spacing w:after="0" w:line="240" w:lineRule="auto"/>
        <w:rPr>
          <w:rFonts w:ascii="Calibri" w:eastAsia="Calibri" w:hAnsi="Calibri" w:cs="Calibri"/>
          <w:color w:val="000000"/>
        </w:rPr>
      </w:pPr>
      <w:r w:rsidRPr="003F72BE">
        <w:rPr>
          <w:color w:val="C00000"/>
          <w:sz w:val="24"/>
          <w:szCs w:val="24"/>
          <w:lang w:val="en-US"/>
        </w:rPr>
        <w:t>John Morss</w:t>
      </w:r>
    </w:p>
    <w:p w:rsidR="003F72BE" w:rsidRPr="003F72BE" w:rsidRDefault="003F72BE" w:rsidP="003F72BE">
      <w:pPr>
        <w:spacing w:after="0" w:line="240" w:lineRule="auto"/>
        <w:rPr>
          <w:rFonts w:ascii="Calibri" w:eastAsia="Calibri" w:hAnsi="Calibri" w:cs="Calibri"/>
          <w:color w:val="000000"/>
        </w:rPr>
      </w:pPr>
      <w:r w:rsidRPr="003F72BE">
        <w:rPr>
          <w:b/>
          <w:color w:val="7030A0"/>
          <w:sz w:val="24"/>
          <w:szCs w:val="24"/>
          <w:lang w:val="en-US"/>
        </w:rPr>
        <w:t xml:space="preserve">WEDNESDAY, 6 August 2014 </w:t>
      </w:r>
    </w:p>
    <w:p w:rsidR="003F72BE" w:rsidRPr="003F72BE" w:rsidRDefault="003F72BE" w:rsidP="003F72BE">
      <w:pPr>
        <w:spacing w:after="0" w:line="240" w:lineRule="auto"/>
        <w:rPr>
          <w:rFonts w:ascii="Calibri" w:eastAsia="Calibri" w:hAnsi="Calibri" w:cs="Calibri"/>
          <w:color w:val="000000"/>
        </w:rPr>
      </w:pPr>
      <w:r w:rsidRPr="003F72BE">
        <w:rPr>
          <w:color w:val="C00000"/>
          <w:sz w:val="24"/>
          <w:szCs w:val="24"/>
          <w:lang w:val="en-US"/>
        </w:rPr>
        <w:t>Richard Polikinghorn</w:t>
      </w:r>
    </w:p>
    <w:p w:rsidR="003F72BE" w:rsidRPr="003F72BE" w:rsidRDefault="003F72BE" w:rsidP="003F72BE">
      <w:pPr>
        <w:spacing w:after="0" w:line="240" w:lineRule="auto"/>
        <w:rPr>
          <w:rFonts w:ascii="Calibri" w:eastAsia="Calibri" w:hAnsi="Calibri" w:cs="Calibri"/>
          <w:sz w:val="20"/>
          <w:szCs w:val="20"/>
          <w:lang w:eastAsia="en-AU"/>
        </w:rPr>
      </w:pPr>
    </w:p>
    <w:p w:rsidR="00744EF3" w:rsidRPr="00744EF3" w:rsidRDefault="00744EF3" w:rsidP="00744EF3">
      <w:pPr>
        <w:jc w:val="center"/>
        <w:rPr>
          <w:b/>
          <w:color w:val="C00000"/>
          <w:sz w:val="28"/>
          <w:szCs w:val="28"/>
        </w:rPr>
      </w:pPr>
      <w:r w:rsidRPr="00744EF3">
        <w:rPr>
          <w:b/>
          <w:color w:val="C00000"/>
          <w:sz w:val="28"/>
          <w:szCs w:val="28"/>
        </w:rPr>
        <w:t>Events of interest</w:t>
      </w:r>
    </w:p>
    <w:p w:rsidR="00744EF3" w:rsidRPr="00744EF3" w:rsidRDefault="00744EF3" w:rsidP="00744EF3">
      <w:pPr>
        <w:rPr>
          <w:lang w:val="en-US"/>
        </w:rPr>
      </w:pPr>
      <w:r w:rsidRPr="00744EF3">
        <w:rPr>
          <w:noProof/>
          <w:lang w:val="en-US"/>
        </w:rPr>
        <w:drawing>
          <wp:inline distT="0" distB="0" distL="0" distR="0">
            <wp:extent cx="1101501" cy="451836"/>
            <wp:effectExtent l="0" t="0" r="3810" b="5715"/>
            <wp:docPr id="6" name="Picture 6" descr="7363 - MLS Obligations Gr Logo.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363 - MLS Obligations Gr Logo.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101698" cy="451917"/>
                    </a:xfrm>
                    <a:prstGeom prst="rect">
                      <a:avLst/>
                    </a:prstGeom>
                    <a:noFill/>
                    <a:ln>
                      <a:noFill/>
                    </a:ln>
                  </pic:spPr>
                </pic:pic>
              </a:graphicData>
            </a:graphic>
          </wp:inline>
        </w:drawing>
      </w:r>
    </w:p>
    <w:p w:rsidR="00744EF3" w:rsidRPr="00744EF3" w:rsidRDefault="00744EF3" w:rsidP="00744EF3">
      <w:pPr>
        <w:rPr>
          <w:color w:val="002060"/>
          <w:sz w:val="20"/>
          <w:szCs w:val="20"/>
          <w:lang w:val="en-US"/>
        </w:rPr>
      </w:pPr>
      <w:r w:rsidRPr="00744EF3">
        <w:rPr>
          <w:color w:val="002060"/>
          <w:sz w:val="20"/>
          <w:szCs w:val="20"/>
          <w:lang w:val="en-US"/>
        </w:rPr>
        <w:t>Dear friends and members of the MLS Obligations Group,</w:t>
      </w:r>
    </w:p>
    <w:p w:rsidR="00744EF3" w:rsidRPr="00B771CB" w:rsidRDefault="00744EF3" w:rsidP="00744EF3">
      <w:pPr>
        <w:spacing w:after="0" w:line="240" w:lineRule="auto"/>
        <w:rPr>
          <w:rFonts w:ascii="Calibri" w:eastAsia="Calibri" w:hAnsi="Calibri" w:cs="Calibri"/>
          <w:color w:val="1F497D" w:themeColor="text2"/>
        </w:rPr>
      </w:pPr>
      <w:r w:rsidRPr="00744EF3">
        <w:rPr>
          <w:color w:val="002060"/>
          <w:sz w:val="20"/>
          <w:szCs w:val="20"/>
          <w:lang w:val="en-US"/>
        </w:rPr>
        <w:lastRenderedPageBreak/>
        <w:t xml:space="preserve">You are warmly invited to the third Obligations Group event of 2014, which will be held on </w:t>
      </w:r>
      <w:r w:rsidRPr="00744EF3">
        <w:rPr>
          <w:b/>
          <w:bCs/>
          <w:color w:val="002060"/>
          <w:sz w:val="20"/>
          <w:szCs w:val="20"/>
          <w:lang w:val="en-US"/>
        </w:rPr>
        <w:t>Tuesday, 22 April</w:t>
      </w:r>
      <w:r w:rsidRPr="00744EF3">
        <w:rPr>
          <w:color w:val="002060"/>
          <w:sz w:val="20"/>
          <w:szCs w:val="20"/>
          <w:lang w:val="en-US"/>
        </w:rPr>
        <w:t>.  It will be a seminar</w:t>
      </w:r>
      <w:r w:rsidRPr="00744EF3">
        <w:rPr>
          <w:b/>
          <w:bCs/>
          <w:color w:val="002060"/>
          <w:sz w:val="20"/>
          <w:szCs w:val="20"/>
          <w:lang w:val="en-US"/>
        </w:rPr>
        <w:t xml:space="preserve"> </w:t>
      </w:r>
      <w:r w:rsidRPr="00744EF3">
        <w:rPr>
          <w:color w:val="002060"/>
          <w:sz w:val="20"/>
          <w:szCs w:val="20"/>
          <w:lang w:val="en-US"/>
        </w:rPr>
        <w:t xml:space="preserve">led by </w:t>
      </w:r>
      <w:r w:rsidR="00E768C6">
        <w:fldChar w:fldCharType="begin"/>
      </w:r>
      <w:r w:rsidR="00E768C6">
        <w:instrText xml:space="preserve"> HYPERLINK "http://www.law.ed.ac.uk/people/ericdescheemaeker" \t "_blank" </w:instrText>
      </w:r>
      <w:r w:rsidR="00E768C6">
        <w:fldChar w:fldCharType="separate"/>
      </w:r>
      <w:r w:rsidRPr="00744EF3">
        <w:rPr>
          <w:rStyle w:val="Hyperlink"/>
          <w:b/>
          <w:bCs/>
          <w:color w:val="002060"/>
          <w:sz w:val="20"/>
          <w:szCs w:val="20"/>
        </w:rPr>
        <w:t>Dr Eric Descheemaeker</w:t>
      </w:r>
      <w:r w:rsidR="00E768C6">
        <w:rPr>
          <w:rStyle w:val="Hyperlink"/>
          <w:b/>
          <w:bCs/>
          <w:color w:val="002060"/>
          <w:sz w:val="20"/>
          <w:szCs w:val="20"/>
        </w:rPr>
        <w:fldChar w:fldCharType="end"/>
      </w:r>
      <w:r w:rsidRPr="00744EF3">
        <w:rPr>
          <w:b/>
          <w:bCs/>
          <w:color w:val="002060"/>
          <w:sz w:val="20"/>
          <w:szCs w:val="20"/>
          <w:lang w:val="en-US"/>
        </w:rPr>
        <w:t>,</w:t>
      </w:r>
      <w:r w:rsidRPr="00744EF3">
        <w:rPr>
          <w:color w:val="002060"/>
          <w:sz w:val="20"/>
          <w:szCs w:val="20"/>
          <w:lang w:val="en-US"/>
        </w:rPr>
        <w:t xml:space="preserve"> from</w:t>
      </w:r>
      <w:r w:rsidRPr="00744EF3">
        <w:rPr>
          <w:b/>
          <w:bCs/>
          <w:color w:val="002060"/>
          <w:sz w:val="20"/>
          <w:szCs w:val="20"/>
          <w:lang w:val="en-US"/>
        </w:rPr>
        <w:t xml:space="preserve"> </w:t>
      </w:r>
      <w:r w:rsidRPr="00744EF3">
        <w:rPr>
          <w:color w:val="002060"/>
          <w:sz w:val="20"/>
          <w:szCs w:val="20"/>
          <w:lang w:val="en-US"/>
        </w:rPr>
        <w:t>University of Edinburgh.</w:t>
      </w:r>
      <w:r w:rsidRPr="00744EF3">
        <w:rPr>
          <w:rFonts w:ascii="Calibri" w:eastAsia="Calibri" w:hAnsi="Calibri" w:cs="Calibri"/>
          <w:color w:val="1F497D" w:themeColor="text2"/>
        </w:rPr>
        <w:t xml:space="preserve"> </w:t>
      </w:r>
    </w:p>
    <w:p w:rsidR="00744EF3" w:rsidRPr="00744EF3" w:rsidRDefault="00744EF3" w:rsidP="00744EF3">
      <w:pPr>
        <w:spacing w:after="0" w:line="240" w:lineRule="auto"/>
        <w:rPr>
          <w:rFonts w:ascii="Calibri" w:eastAsia="Calibri" w:hAnsi="Calibri" w:cs="Calibri"/>
          <w:color w:val="7030A0"/>
        </w:rPr>
      </w:pPr>
      <w:r w:rsidRPr="00744EF3">
        <w:rPr>
          <w:b/>
          <w:bCs/>
          <w:color w:val="7030A0"/>
          <w:lang w:val="en-US"/>
        </w:rPr>
        <w:t>Topic: 'Challenging Heterodoxy: Defences in the Law of Tort'</w:t>
      </w:r>
    </w:p>
    <w:p w:rsidR="00744EF3" w:rsidRPr="00744EF3" w:rsidRDefault="00744EF3" w:rsidP="00744EF3">
      <w:pPr>
        <w:rPr>
          <w:color w:val="002060"/>
          <w:sz w:val="20"/>
          <w:szCs w:val="20"/>
          <w:lang w:val="en-US"/>
        </w:rPr>
      </w:pPr>
      <w:r w:rsidRPr="00744EF3">
        <w:rPr>
          <w:b/>
          <w:bCs/>
          <w:color w:val="002060"/>
          <w:sz w:val="20"/>
          <w:szCs w:val="20"/>
          <w:lang w:val="en-US"/>
        </w:rPr>
        <w:t>Abstract:</w:t>
      </w:r>
      <w:r w:rsidRPr="00744EF3">
        <w:rPr>
          <w:color w:val="002060"/>
          <w:sz w:val="20"/>
          <w:szCs w:val="20"/>
          <w:lang w:val="en-US"/>
        </w:rPr>
        <w:t xml:space="preserve">  </w:t>
      </w:r>
      <w:r w:rsidRPr="00744EF3">
        <w:rPr>
          <w:color w:val="002060"/>
          <w:sz w:val="20"/>
          <w:szCs w:val="20"/>
        </w:rPr>
        <w:t>In Tort Law Defences, Dr Goudkamp seeks to reconceptualise defences (and while the ambit of the project is confined to the law of tort, it has implication for large swathes of private law). Some of the points made by the author, like need to distinguish sharply between defences properly so called and denials, ought not to be controversial. Others will be. In this talk I intend to focus on two interrelated claims made by Goudkamp, which are foundational to the book yet ought not in my mind to be accepted. First comes the idea that a defence is defined as ‘a rule that relieves the defendant of liability even though all the elements of the tort in which the claimant sues are present’: in other words, for the author, the definition of a defence is substantive (a plea in confession and avoidance) not procedural (based on the empirical observation of who bears the onus of proving what). Second is the idea that defences are distinct from torts, rather than part of the definition of the causes of action, a view which can be described as ‘dualism’. Contra Goudkamp, I would want to defend unitarianism and also – at least when it comes to what the author calls ‘justification defences’ – the view that defences do in fact prevent the tort from arising in the first place. I would also like to highlight one reason why Dr Goudkamp’s attempt to consider defences as a whole is of great importance, even though the author does not himself rely on it: namely that (despite the above criticisms) it paves the way for a reclassification of defences, which would be highly beneficial for the rationality and accountability of the law of torts.</w:t>
      </w:r>
    </w:p>
    <w:p w:rsidR="00744EF3" w:rsidRPr="00B771CB" w:rsidRDefault="00744EF3" w:rsidP="00744EF3">
      <w:pPr>
        <w:spacing w:after="0" w:line="240" w:lineRule="auto"/>
        <w:rPr>
          <w:rFonts w:ascii="Calibri" w:eastAsia="Calibri" w:hAnsi="Calibri" w:cs="Calibri"/>
          <w:color w:val="1F497D" w:themeColor="text2"/>
        </w:rPr>
      </w:pPr>
      <w:r w:rsidRPr="00744EF3">
        <w:rPr>
          <w:b/>
          <w:bCs/>
          <w:lang w:val="en-US"/>
        </w:rPr>
        <w:t>DATE:  Tuesday</w:t>
      </w:r>
      <w:r w:rsidRPr="00744EF3">
        <w:rPr>
          <w:lang w:val="en-US"/>
        </w:rPr>
        <w:t xml:space="preserve">, </w:t>
      </w:r>
      <w:r w:rsidRPr="00744EF3">
        <w:rPr>
          <w:b/>
          <w:bCs/>
          <w:lang w:val="en-US"/>
        </w:rPr>
        <w:t>22</w:t>
      </w:r>
      <w:r w:rsidRPr="00744EF3">
        <w:rPr>
          <w:b/>
          <w:bCs/>
          <w:vertAlign w:val="superscript"/>
          <w:lang w:val="en-US"/>
        </w:rPr>
        <w:t>nd</w:t>
      </w:r>
      <w:r w:rsidRPr="00744EF3">
        <w:rPr>
          <w:b/>
          <w:bCs/>
          <w:lang w:val="en-US"/>
        </w:rPr>
        <w:t xml:space="preserve"> April</w:t>
      </w:r>
      <w:r w:rsidRPr="00744EF3">
        <w:rPr>
          <w:lang w:val="en-US"/>
        </w:rPr>
        <w:t xml:space="preserve"> </w:t>
      </w:r>
    </w:p>
    <w:p w:rsidR="00744EF3" w:rsidRPr="00B771CB" w:rsidRDefault="00744EF3" w:rsidP="00744EF3">
      <w:pPr>
        <w:spacing w:after="0" w:line="240" w:lineRule="auto"/>
        <w:rPr>
          <w:rFonts w:ascii="Calibri" w:eastAsia="Calibri" w:hAnsi="Calibri" w:cs="Calibri"/>
          <w:color w:val="1F497D" w:themeColor="text2"/>
        </w:rPr>
      </w:pPr>
      <w:r w:rsidRPr="00744EF3">
        <w:rPr>
          <w:b/>
          <w:bCs/>
          <w:lang w:val="en-US"/>
        </w:rPr>
        <w:t>TIME</w:t>
      </w:r>
      <w:r w:rsidRPr="00744EF3">
        <w:rPr>
          <w:lang w:val="en-US"/>
        </w:rPr>
        <w:t xml:space="preserve">: 1-2pm (a light lunch will be available from 12.45) </w:t>
      </w:r>
    </w:p>
    <w:p w:rsidR="00744EF3" w:rsidRPr="00B771CB" w:rsidRDefault="00744EF3" w:rsidP="00744EF3">
      <w:pPr>
        <w:spacing w:after="0" w:line="240" w:lineRule="auto"/>
        <w:rPr>
          <w:rFonts w:ascii="Calibri" w:eastAsia="Calibri" w:hAnsi="Calibri" w:cs="Calibri"/>
          <w:color w:val="1F497D" w:themeColor="text2"/>
        </w:rPr>
      </w:pPr>
      <w:r w:rsidRPr="00744EF3">
        <w:rPr>
          <w:b/>
          <w:bCs/>
          <w:lang w:val="en-US"/>
        </w:rPr>
        <w:t xml:space="preserve">VENUE: </w:t>
      </w:r>
      <w:r w:rsidRPr="00744EF3">
        <w:rPr>
          <w:lang w:val="en-US"/>
        </w:rPr>
        <w:t>Room 731,</w:t>
      </w:r>
      <w:r w:rsidRPr="00744EF3">
        <w:rPr>
          <w:b/>
          <w:bCs/>
          <w:lang w:val="en-US"/>
        </w:rPr>
        <w:t xml:space="preserve"> </w:t>
      </w:r>
      <w:r w:rsidRPr="00744EF3">
        <w:rPr>
          <w:lang w:val="en-US"/>
        </w:rPr>
        <w:t xml:space="preserve">Level 7, </w:t>
      </w:r>
      <w:r w:rsidRPr="00744EF3">
        <w:rPr>
          <w:b/>
          <w:bCs/>
          <w:lang w:val="en-US"/>
        </w:rPr>
        <w:t> </w:t>
      </w:r>
      <w:r w:rsidRPr="00744EF3">
        <w:rPr>
          <w:lang w:val="en-US"/>
        </w:rPr>
        <w:t>Melbourne Law School</w:t>
      </w:r>
      <w:r>
        <w:rPr>
          <w:lang w:val="en-US"/>
        </w:rPr>
        <w:t xml:space="preserve">, </w:t>
      </w:r>
      <w:hyperlink r:id="rId13" w:history="1">
        <w:r w:rsidRPr="00744EF3">
          <w:rPr>
            <w:rStyle w:val="Hyperlink"/>
            <w:lang w:val="en-US"/>
          </w:rPr>
          <w:t>185 Pelham Street</w:t>
        </w:r>
      </w:hyperlink>
      <w:r w:rsidRPr="00744EF3">
        <w:rPr>
          <w:lang w:val="en-US"/>
        </w:rPr>
        <w:t>, Carlton</w:t>
      </w:r>
    </w:p>
    <w:p w:rsidR="00744EF3" w:rsidRPr="00B771CB" w:rsidRDefault="00744EF3" w:rsidP="00744EF3">
      <w:pPr>
        <w:spacing w:after="0" w:line="240" w:lineRule="auto"/>
        <w:rPr>
          <w:rFonts w:ascii="Calibri" w:eastAsia="Calibri" w:hAnsi="Calibri" w:cs="Calibri"/>
          <w:color w:val="1F497D" w:themeColor="text2"/>
        </w:rPr>
      </w:pPr>
      <w:r w:rsidRPr="00744EF3">
        <w:rPr>
          <w:lang w:val="en-US"/>
        </w:rPr>
        <w:t>If you would like to attend, please register by replying to this email</w:t>
      </w:r>
      <w:r>
        <w:rPr>
          <w:lang w:val="en-US"/>
        </w:rPr>
        <w:t>: Sue Grogan [</w:t>
      </w:r>
      <w:hyperlink r:id="rId14" w:history="1">
        <w:r>
          <w:rPr>
            <w:rStyle w:val="Hyperlink"/>
            <w:lang w:val="en-US"/>
          </w:rPr>
          <w:t>mailto:grogans@unimelb.edu.au</w:t>
        </w:r>
      </w:hyperlink>
      <w:r>
        <w:rPr>
          <w:lang w:val="en-US"/>
        </w:rPr>
        <w:t>]</w:t>
      </w:r>
      <w:r w:rsidRPr="00744EF3">
        <w:rPr>
          <w:rFonts w:ascii="Calibri" w:eastAsia="Calibri" w:hAnsi="Calibri" w:cs="Calibri"/>
          <w:color w:val="1F497D" w:themeColor="text2"/>
        </w:rPr>
        <w:t xml:space="preserve"> </w:t>
      </w:r>
    </w:p>
    <w:p w:rsidR="00744EF3" w:rsidRPr="00B771CB" w:rsidRDefault="00E768C6" w:rsidP="00744EF3">
      <w:pPr>
        <w:spacing w:after="0" w:line="240" w:lineRule="auto"/>
        <w:rPr>
          <w:rFonts w:ascii="Calibri" w:eastAsia="Calibri" w:hAnsi="Calibri" w:cs="Calibri"/>
          <w:color w:val="1F497D" w:themeColor="text2"/>
        </w:rPr>
      </w:pPr>
      <w:hyperlink r:id="rId15" w:history="1">
        <w:r w:rsidR="00744EF3" w:rsidRPr="00744EF3">
          <w:rPr>
            <w:rStyle w:val="Hyperlink"/>
            <w:lang w:val="en-US"/>
          </w:rPr>
          <w:t>Professor Elise Bant</w:t>
        </w:r>
      </w:hyperlink>
      <w:r w:rsidR="00744EF3" w:rsidRPr="00744EF3">
        <w:rPr>
          <w:lang w:val="en-US"/>
        </w:rPr>
        <w:t xml:space="preserve"> &amp; </w:t>
      </w:r>
      <w:hyperlink r:id="rId16" w:history="1">
        <w:r w:rsidR="00744EF3" w:rsidRPr="00744EF3">
          <w:rPr>
            <w:rStyle w:val="Hyperlink"/>
            <w:lang w:val="en-US"/>
          </w:rPr>
          <w:t>Associate Professor Matthew Harding</w:t>
        </w:r>
      </w:hyperlink>
    </w:p>
    <w:p w:rsidR="00744EF3" w:rsidRDefault="00744EF3" w:rsidP="00744EF3">
      <w:pPr>
        <w:spacing w:after="0" w:line="240" w:lineRule="auto"/>
        <w:rPr>
          <w:rStyle w:val="Hyperlink"/>
          <w:lang w:val="en-US"/>
        </w:rPr>
      </w:pPr>
      <w:r w:rsidRPr="00744EF3">
        <w:rPr>
          <w:lang w:val="en-US"/>
        </w:rPr>
        <w:t xml:space="preserve">Co-convenors, </w:t>
      </w:r>
      <w:hyperlink r:id="rId17" w:history="1">
        <w:r w:rsidRPr="00744EF3">
          <w:rPr>
            <w:rStyle w:val="Hyperlink"/>
            <w:lang w:val="en-US"/>
          </w:rPr>
          <w:t>Obligations Group</w:t>
        </w:r>
      </w:hyperlink>
    </w:p>
    <w:p w:rsidR="00987B0F" w:rsidRDefault="00987B0F" w:rsidP="00744EF3">
      <w:pPr>
        <w:spacing w:after="0" w:line="240" w:lineRule="auto"/>
        <w:rPr>
          <w:rStyle w:val="Hyperlink"/>
          <w:lang w:val="en-US"/>
        </w:rPr>
      </w:pPr>
    </w:p>
    <w:p w:rsidR="00987B0F" w:rsidRPr="00987B0F" w:rsidRDefault="00987B0F" w:rsidP="00987B0F">
      <w:pPr>
        <w:spacing w:after="0" w:line="240" w:lineRule="auto"/>
        <w:jc w:val="center"/>
        <w:rPr>
          <w:rFonts w:ascii="Calibri" w:eastAsia="Calibri" w:hAnsi="Calibri" w:cs="Calibri"/>
          <w:b/>
          <w:color w:val="C00000"/>
        </w:rPr>
      </w:pPr>
      <w:r w:rsidRPr="00987B0F">
        <w:rPr>
          <w:rFonts w:ascii="Calibri" w:eastAsia="Calibri" w:hAnsi="Calibri" w:cs="Calibri"/>
          <w:b/>
          <w:color w:val="C00000"/>
        </w:rPr>
        <w:t>GRANT FUNDING</w:t>
      </w:r>
    </w:p>
    <w:p w:rsidR="00987B0F" w:rsidRPr="00987B0F" w:rsidRDefault="00987B0F" w:rsidP="00987B0F">
      <w:pPr>
        <w:spacing w:after="0" w:line="240" w:lineRule="auto"/>
        <w:rPr>
          <w:rFonts w:ascii="Calibri" w:eastAsia="Calibri" w:hAnsi="Calibri" w:cs="Calibri"/>
          <w:color w:val="1F497D" w:themeColor="text2"/>
        </w:rPr>
      </w:pPr>
      <w:r>
        <w:rPr>
          <w:rFonts w:ascii="Calibri" w:eastAsia="Calibri" w:hAnsi="Calibri" w:cs="Calibri"/>
          <w:color w:val="1F497D" w:themeColor="text2"/>
        </w:rPr>
        <w:t xml:space="preserve">Professor </w:t>
      </w:r>
      <w:r w:rsidRPr="00987B0F">
        <w:rPr>
          <w:rFonts w:ascii="Calibri" w:eastAsia="Calibri" w:hAnsi="Calibri" w:cs="Calibri"/>
          <w:color w:val="1F497D" w:themeColor="text2"/>
        </w:rPr>
        <w:t>Nava Subramaniam</w:t>
      </w:r>
      <w:r>
        <w:rPr>
          <w:rFonts w:ascii="Calibri" w:eastAsia="Calibri" w:hAnsi="Calibri" w:cs="Calibri"/>
          <w:color w:val="1F497D" w:themeColor="text2"/>
        </w:rPr>
        <w:t xml:space="preserve"> (</w:t>
      </w:r>
      <w:hyperlink r:id="rId18" w:history="1">
        <w:r w:rsidRPr="00BD16D4">
          <w:rPr>
            <w:rStyle w:val="Hyperlink"/>
            <w:rFonts w:ascii="Calibri" w:eastAsia="Calibri" w:hAnsi="Calibri" w:cs="Calibri"/>
          </w:rPr>
          <w:t>nava.subramaniam@deakin.edu.au</w:t>
        </w:r>
      </w:hyperlink>
      <w:r>
        <w:rPr>
          <w:rFonts w:ascii="Calibri" w:eastAsia="Calibri" w:hAnsi="Calibri" w:cs="Calibri"/>
          <w:color w:val="1F497D" w:themeColor="text2"/>
        </w:rPr>
        <w:t xml:space="preserve">) has invited Law School academics and HDR candidates to apply for </w:t>
      </w:r>
      <w:r w:rsidRPr="00987B0F">
        <w:rPr>
          <w:rFonts w:ascii="Calibri" w:eastAsia="Calibri" w:hAnsi="Calibri" w:cs="Calibri"/>
          <w:color w:val="1F497D" w:themeColor="text2"/>
        </w:rPr>
        <w:t>ICAA</w:t>
      </w:r>
      <w:r>
        <w:rPr>
          <w:rFonts w:ascii="Calibri" w:eastAsia="Calibri" w:hAnsi="Calibri" w:cs="Calibri"/>
          <w:color w:val="1F497D" w:themeColor="text2"/>
        </w:rPr>
        <w:t xml:space="preserve"> funding in the following themes:</w:t>
      </w:r>
    </w:p>
    <w:p w:rsidR="00987B0F" w:rsidRPr="00987B0F" w:rsidRDefault="00987B0F" w:rsidP="00987B0F">
      <w:pPr>
        <w:pStyle w:val="ListParagraph"/>
        <w:numPr>
          <w:ilvl w:val="0"/>
          <w:numId w:val="2"/>
        </w:numPr>
        <w:spacing w:after="0" w:line="240" w:lineRule="auto"/>
        <w:rPr>
          <w:rFonts w:ascii="Calibri" w:eastAsia="Calibri" w:hAnsi="Calibri" w:cs="Calibri"/>
          <w:color w:val="1F497D" w:themeColor="text2"/>
        </w:rPr>
      </w:pPr>
      <w:r w:rsidRPr="00987B0F">
        <w:rPr>
          <w:rFonts w:ascii="Calibri" w:eastAsia="Calibri" w:hAnsi="Calibri" w:cs="Calibri"/>
          <w:color w:val="1F497D" w:themeColor="text2"/>
        </w:rPr>
        <w:t xml:space="preserve">Sustainable Development and Corporate Governance; </w:t>
      </w:r>
      <w:r>
        <w:rPr>
          <w:rFonts w:ascii="Calibri" w:eastAsia="Calibri" w:hAnsi="Calibri" w:cs="Calibri"/>
          <w:color w:val="1F497D" w:themeColor="text2"/>
        </w:rPr>
        <w:t xml:space="preserve">(2) </w:t>
      </w:r>
      <w:r w:rsidRPr="00987B0F">
        <w:rPr>
          <w:rFonts w:ascii="Calibri" w:eastAsia="Calibri" w:hAnsi="Calibri" w:cs="Calibri"/>
          <w:color w:val="1F497D" w:themeColor="text2"/>
        </w:rPr>
        <w:t xml:space="preserve">Learning Technologies and Educational outcomes, and </w:t>
      </w:r>
      <w:r>
        <w:rPr>
          <w:rFonts w:ascii="Calibri" w:eastAsia="Calibri" w:hAnsi="Calibri" w:cs="Calibri"/>
          <w:color w:val="1F497D" w:themeColor="text2"/>
        </w:rPr>
        <w:t xml:space="preserve">(3) </w:t>
      </w:r>
      <w:r w:rsidRPr="00987B0F">
        <w:rPr>
          <w:rFonts w:ascii="Calibri" w:eastAsia="Calibri" w:hAnsi="Calibri" w:cs="Calibri"/>
          <w:color w:val="1F497D" w:themeColor="text2"/>
        </w:rPr>
        <w:t>Developing and Assuring Social Performance Indicators.</w:t>
      </w:r>
    </w:p>
    <w:p w:rsidR="00987B0F" w:rsidRDefault="00987B0F" w:rsidP="00987B0F">
      <w:pPr>
        <w:spacing w:after="0" w:line="240" w:lineRule="auto"/>
        <w:rPr>
          <w:rFonts w:ascii="Calibri" w:eastAsia="Calibri" w:hAnsi="Calibri" w:cs="Calibri"/>
          <w:color w:val="1F497D" w:themeColor="text2"/>
        </w:rPr>
      </w:pPr>
      <w:r>
        <w:rPr>
          <w:rFonts w:ascii="Calibri" w:eastAsia="Calibri" w:hAnsi="Calibri" w:cs="Calibri"/>
          <w:color w:val="1F497D" w:themeColor="text2"/>
        </w:rPr>
        <w:t xml:space="preserve">The grants will be $10,000 maximum for each project. Nava will also consider initiatives for larger projects. </w:t>
      </w:r>
    </w:p>
    <w:p w:rsidR="00836717" w:rsidRDefault="00836717" w:rsidP="00987B0F">
      <w:pPr>
        <w:spacing w:after="0" w:line="240" w:lineRule="auto"/>
        <w:rPr>
          <w:rFonts w:ascii="Calibri" w:eastAsia="Calibri" w:hAnsi="Calibri" w:cs="Calibri"/>
          <w:color w:val="1F497D" w:themeColor="text2"/>
        </w:rPr>
      </w:pPr>
    </w:p>
    <w:p w:rsidR="00836717" w:rsidRPr="00836717" w:rsidRDefault="00836717" w:rsidP="00836717">
      <w:pPr>
        <w:spacing w:after="0" w:line="240" w:lineRule="auto"/>
        <w:jc w:val="center"/>
        <w:rPr>
          <w:rFonts w:ascii="Calibri" w:eastAsia="Calibri" w:hAnsi="Calibri" w:cs="Calibri"/>
          <w:b/>
          <w:color w:val="C00000"/>
        </w:rPr>
      </w:pPr>
      <w:r w:rsidRPr="00836717">
        <w:rPr>
          <w:rFonts w:ascii="Calibri" w:eastAsia="Calibri" w:hAnsi="Calibri" w:cs="Calibri"/>
          <w:b/>
          <w:i/>
          <w:color w:val="C00000"/>
        </w:rPr>
        <w:t>Journal of Law, Finance and Accounting</w:t>
      </w:r>
    </w:p>
    <w:p w:rsidR="00836717" w:rsidRDefault="00836717" w:rsidP="00987B0F">
      <w:pPr>
        <w:spacing w:after="0" w:line="240" w:lineRule="auto"/>
        <w:rPr>
          <w:rFonts w:ascii="Calibri" w:eastAsia="Calibri" w:hAnsi="Calibri" w:cs="Calibri"/>
          <w:color w:val="1F497D" w:themeColor="text2"/>
        </w:rPr>
      </w:pPr>
      <w:r>
        <w:rPr>
          <w:rFonts w:ascii="Calibri" w:eastAsia="Calibri" w:hAnsi="Calibri" w:cs="Calibri"/>
          <w:color w:val="1F497D" w:themeColor="text2"/>
        </w:rPr>
        <w:t xml:space="preserve">Nava has also alerted me to a </w:t>
      </w:r>
      <w:r w:rsidRPr="00836717">
        <w:rPr>
          <w:rFonts w:ascii="Calibri" w:eastAsia="Calibri" w:hAnsi="Calibri" w:cs="Calibri"/>
          <w:b/>
          <w:color w:val="1F497D" w:themeColor="text2"/>
        </w:rPr>
        <w:t>new journal</w:t>
      </w:r>
      <w:r>
        <w:rPr>
          <w:rFonts w:ascii="Calibri" w:eastAsia="Calibri" w:hAnsi="Calibri" w:cs="Calibri"/>
          <w:color w:val="1F497D" w:themeColor="text2"/>
        </w:rPr>
        <w:t xml:space="preserve"> and a </w:t>
      </w:r>
      <w:r w:rsidRPr="00836717">
        <w:rPr>
          <w:rFonts w:ascii="Calibri" w:eastAsia="Calibri" w:hAnsi="Calibri" w:cs="Calibri"/>
          <w:b/>
          <w:color w:val="1F497D" w:themeColor="text2"/>
        </w:rPr>
        <w:t>conference</w:t>
      </w:r>
      <w:r>
        <w:rPr>
          <w:rFonts w:ascii="Calibri" w:eastAsia="Calibri" w:hAnsi="Calibri" w:cs="Calibri"/>
          <w:color w:val="1F497D" w:themeColor="text2"/>
        </w:rPr>
        <w:t xml:space="preserve"> that may be of interest to you:</w:t>
      </w:r>
    </w:p>
    <w:p w:rsidR="00836717" w:rsidRPr="00836717" w:rsidRDefault="00836717" w:rsidP="00836717">
      <w:pPr>
        <w:spacing w:after="0" w:line="240" w:lineRule="auto"/>
        <w:rPr>
          <w:rFonts w:ascii="Calibri" w:eastAsia="Calibri" w:hAnsi="Calibri" w:cs="Calibri"/>
          <w:color w:val="1F497D" w:themeColor="text2"/>
        </w:rPr>
      </w:pPr>
      <w:r>
        <w:rPr>
          <w:rFonts w:ascii="Calibri" w:eastAsia="Calibri" w:hAnsi="Calibri" w:cs="Calibri"/>
          <w:color w:val="1F497D" w:themeColor="text2"/>
        </w:rPr>
        <w:t>“</w:t>
      </w:r>
      <w:r w:rsidRPr="00836717">
        <w:rPr>
          <w:rFonts w:ascii="Calibri" w:eastAsia="Calibri" w:hAnsi="Calibri" w:cs="Calibri"/>
          <w:color w:val="1F497D" w:themeColor="text2"/>
        </w:rPr>
        <w:t xml:space="preserve">We are pleased to announce the launch of a new interdisciplinary </w:t>
      </w:r>
      <w:r w:rsidRPr="00836717">
        <w:rPr>
          <w:rFonts w:ascii="Calibri" w:eastAsia="Calibri" w:hAnsi="Calibri" w:cs="Calibri"/>
          <w:i/>
          <w:color w:val="1F497D" w:themeColor="text2"/>
        </w:rPr>
        <w:t>Journal of Law, Finance and Accounting</w:t>
      </w:r>
      <w:r w:rsidRPr="00836717">
        <w:rPr>
          <w:rFonts w:ascii="Calibri" w:eastAsia="Calibri" w:hAnsi="Calibri" w:cs="Calibri"/>
          <w:color w:val="1F497D" w:themeColor="text2"/>
        </w:rPr>
        <w:t xml:space="preserve"> (JLFA), and to invite you to submit your manuscript for presentation at the first annual JLFA 2014 Conference.</w:t>
      </w:r>
    </w:p>
    <w:p w:rsidR="00836717" w:rsidRPr="009B2754" w:rsidRDefault="00836717" w:rsidP="00836717">
      <w:pPr>
        <w:spacing w:after="0" w:line="240" w:lineRule="auto"/>
        <w:rPr>
          <w:rFonts w:ascii="Calibri" w:eastAsia="Calibri" w:hAnsi="Calibri" w:cs="Calibri"/>
          <w:color w:val="1F497D" w:themeColor="text2"/>
          <w:sz w:val="20"/>
          <w:szCs w:val="20"/>
        </w:rPr>
      </w:pPr>
      <w:r w:rsidRPr="009B2754">
        <w:rPr>
          <w:rFonts w:ascii="Calibri" w:eastAsia="Calibri" w:hAnsi="Calibri" w:cs="Calibri"/>
          <w:color w:val="1F497D" w:themeColor="text2"/>
          <w:sz w:val="20"/>
          <w:szCs w:val="20"/>
        </w:rPr>
        <w:t xml:space="preserve">The </w:t>
      </w:r>
      <w:r w:rsidRPr="009B2754">
        <w:rPr>
          <w:rFonts w:ascii="Calibri" w:eastAsia="Calibri" w:hAnsi="Calibri" w:cs="Calibri"/>
          <w:i/>
          <w:color w:val="1F497D" w:themeColor="text2"/>
          <w:sz w:val="20"/>
          <w:szCs w:val="20"/>
        </w:rPr>
        <w:t>Journal of Law, Finance, and Accounting</w:t>
      </w:r>
      <w:r w:rsidRPr="009B2754">
        <w:rPr>
          <w:rFonts w:ascii="Calibri" w:eastAsia="Calibri" w:hAnsi="Calibri" w:cs="Calibri"/>
          <w:color w:val="1F497D" w:themeColor="text2"/>
          <w:sz w:val="20"/>
          <w:szCs w:val="20"/>
        </w:rPr>
        <w:t xml:space="preserve"> is a new publication sponsored by the NYU Stern School of Business and NYU School of Law.  JLFA will offer an outlet for high quality empirical or theoretical scholarly work at the intersection of law, finance, and accounting.  It will be published by Now Publishers and hosted by the Social Science Research Network (SSRN).  This intersection includes research having implications for the ways law and regulation affect the structure, governance, performance, and function of the firms, markets, and institutions that comprise the financial system, as well as research that addresses the different ways capital is raised and the links between financial markets and the real economy.  This interdisciplinary research area is sometimes called “law and finance,” although much relevant work comes from scholars whose principal home may be in accounting, economics, or political science.  For more information, see the journal website at </w:t>
      </w:r>
      <w:hyperlink r:id="rId19" w:history="1">
        <w:r w:rsidRPr="009B2754">
          <w:rPr>
            <w:rStyle w:val="Hyperlink"/>
            <w:rFonts w:ascii="Calibri" w:eastAsia="Calibri" w:hAnsi="Calibri" w:cs="Calibri"/>
            <w:sz w:val="20"/>
            <w:szCs w:val="20"/>
          </w:rPr>
          <w:t>www.jlfaonline.com</w:t>
        </w:r>
      </w:hyperlink>
      <w:r w:rsidRPr="009B2754">
        <w:rPr>
          <w:rFonts w:ascii="Calibri" w:eastAsia="Calibri" w:hAnsi="Calibri" w:cs="Calibri"/>
          <w:color w:val="1F497D" w:themeColor="text2"/>
          <w:sz w:val="20"/>
          <w:szCs w:val="20"/>
        </w:rPr>
        <w:t>.</w:t>
      </w:r>
    </w:p>
    <w:p w:rsidR="00836717" w:rsidRPr="009B2754" w:rsidRDefault="00836717" w:rsidP="00836717">
      <w:pPr>
        <w:spacing w:after="0" w:line="240" w:lineRule="auto"/>
        <w:rPr>
          <w:rFonts w:ascii="Calibri" w:eastAsia="Calibri" w:hAnsi="Calibri" w:cs="Calibri"/>
          <w:color w:val="1F497D" w:themeColor="text2"/>
          <w:sz w:val="20"/>
          <w:szCs w:val="20"/>
        </w:rPr>
      </w:pPr>
      <w:r w:rsidRPr="009B2754">
        <w:rPr>
          <w:rFonts w:ascii="Calibri" w:eastAsia="Calibri" w:hAnsi="Calibri" w:cs="Calibri"/>
          <w:color w:val="1F497D" w:themeColor="text2"/>
          <w:sz w:val="20"/>
          <w:szCs w:val="20"/>
        </w:rPr>
        <w:t xml:space="preserve">The conference will be held at NYU on Friday, September 19, 2014.  The deadline for submissions is May 31st, 2014.  Please submit papers through SSRN at </w:t>
      </w:r>
      <w:hyperlink r:id="rId20" w:history="1">
        <w:r w:rsidRPr="009B2754">
          <w:rPr>
            <w:rStyle w:val="Hyperlink"/>
            <w:rFonts w:ascii="Calibri" w:eastAsia="Calibri" w:hAnsi="Calibri" w:cs="Calibri"/>
            <w:sz w:val="20"/>
            <w:szCs w:val="20"/>
          </w:rPr>
          <w:t>http://hq.ssrn.com/conference=jlfa-2014</w:t>
        </w:r>
      </w:hyperlink>
      <w:r w:rsidRPr="009B2754">
        <w:rPr>
          <w:rFonts w:ascii="Calibri" w:eastAsia="Calibri" w:hAnsi="Calibri" w:cs="Calibri"/>
          <w:color w:val="1F497D" w:themeColor="text2"/>
          <w:sz w:val="20"/>
          <w:szCs w:val="20"/>
        </w:rPr>
        <w:t xml:space="preserve">.  All submissions will be reviewed by </w:t>
      </w:r>
      <w:r w:rsidRPr="009B2754">
        <w:rPr>
          <w:rFonts w:ascii="Calibri" w:eastAsia="Calibri" w:hAnsi="Calibri" w:cs="Calibri"/>
          <w:color w:val="1F497D" w:themeColor="text2"/>
          <w:sz w:val="20"/>
          <w:szCs w:val="20"/>
        </w:rPr>
        <w:lastRenderedPageBreak/>
        <w:t>the JLFA editors.  Accepted papers will be presumptively eligible for expedited publication in JLFA (subject to the authors’ compliance with referee and editor requests).</w:t>
      </w:r>
    </w:p>
    <w:p w:rsidR="00836717" w:rsidRPr="009B2754" w:rsidRDefault="00836717" w:rsidP="00836717">
      <w:pPr>
        <w:spacing w:after="0" w:line="240" w:lineRule="auto"/>
        <w:rPr>
          <w:rFonts w:ascii="Calibri" w:eastAsia="Calibri" w:hAnsi="Calibri" w:cs="Calibri"/>
          <w:color w:val="1F497D" w:themeColor="text2"/>
          <w:sz w:val="20"/>
          <w:szCs w:val="20"/>
        </w:rPr>
      </w:pPr>
    </w:p>
    <w:p w:rsidR="00836717" w:rsidRPr="009B2754" w:rsidRDefault="00836717" w:rsidP="00836717">
      <w:pPr>
        <w:spacing w:after="0" w:line="240" w:lineRule="auto"/>
        <w:rPr>
          <w:rFonts w:ascii="Calibri" w:eastAsia="Calibri" w:hAnsi="Calibri" w:cs="Calibri"/>
          <w:color w:val="1F497D" w:themeColor="text2"/>
          <w:sz w:val="20"/>
          <w:szCs w:val="20"/>
        </w:rPr>
      </w:pPr>
      <w:r w:rsidRPr="009B2754">
        <w:rPr>
          <w:rFonts w:ascii="Calibri" w:eastAsia="Calibri" w:hAnsi="Calibri" w:cs="Calibri"/>
          <w:color w:val="1F497D" w:themeColor="text2"/>
          <w:sz w:val="20"/>
          <w:szCs w:val="20"/>
        </w:rPr>
        <w:t>We look forward to receiving your submissions.</w:t>
      </w:r>
    </w:p>
    <w:p w:rsidR="00836717" w:rsidRPr="009B2754" w:rsidRDefault="00836717" w:rsidP="00836717">
      <w:pPr>
        <w:spacing w:after="0" w:line="240" w:lineRule="auto"/>
        <w:rPr>
          <w:rFonts w:ascii="Calibri" w:eastAsia="Calibri" w:hAnsi="Calibri" w:cs="Calibri"/>
          <w:color w:val="1F497D" w:themeColor="text2"/>
          <w:sz w:val="20"/>
          <w:szCs w:val="20"/>
        </w:rPr>
      </w:pPr>
    </w:p>
    <w:p w:rsidR="00836717" w:rsidRPr="009B2754" w:rsidRDefault="00836717" w:rsidP="00836717">
      <w:pPr>
        <w:spacing w:after="0" w:line="240" w:lineRule="auto"/>
        <w:rPr>
          <w:rFonts w:ascii="Calibri" w:eastAsia="Calibri" w:hAnsi="Calibri" w:cs="Calibri"/>
          <w:color w:val="1F497D" w:themeColor="text2"/>
          <w:sz w:val="20"/>
          <w:szCs w:val="20"/>
        </w:rPr>
      </w:pPr>
      <w:r w:rsidRPr="009B2754">
        <w:rPr>
          <w:rFonts w:ascii="Calibri" w:eastAsia="Calibri" w:hAnsi="Calibri" w:cs="Calibri"/>
          <w:color w:val="1F497D" w:themeColor="text2"/>
          <w:sz w:val="20"/>
          <w:szCs w:val="20"/>
        </w:rPr>
        <w:t>JLFA Executive Editors:</w:t>
      </w:r>
    </w:p>
    <w:p w:rsidR="00836717" w:rsidRPr="009B2754" w:rsidRDefault="00836717" w:rsidP="00836717">
      <w:pPr>
        <w:spacing w:after="0" w:line="240" w:lineRule="auto"/>
        <w:rPr>
          <w:rFonts w:ascii="Calibri" w:eastAsia="Calibri" w:hAnsi="Calibri" w:cs="Calibri"/>
          <w:color w:val="1F497D" w:themeColor="text2"/>
          <w:sz w:val="20"/>
          <w:szCs w:val="20"/>
        </w:rPr>
      </w:pPr>
      <w:r w:rsidRPr="009B2754">
        <w:rPr>
          <w:rFonts w:ascii="Calibri" w:eastAsia="Calibri" w:hAnsi="Calibri" w:cs="Calibri"/>
          <w:color w:val="1F497D" w:themeColor="text2"/>
          <w:sz w:val="20"/>
          <w:szCs w:val="20"/>
        </w:rPr>
        <w:t>Viral Acharya (NYU Stern School of Business) John Armour (Oxford, Law Faculty and Said School of Business) Barry Adler (NYU Law School) Lucian Bebchuk (Harvard Law School) Bernard Black (Northwestern School of Law and Kellogg School of Management) Ronald Dye (Northwestern Kellogg School of Management) Julian Franks (London Business School) Joshua Ronen (NYU Stern School of Business)</w:t>
      </w:r>
    </w:p>
    <w:p w:rsidR="00836717" w:rsidRPr="009B2754" w:rsidRDefault="00836717" w:rsidP="00836717">
      <w:pPr>
        <w:spacing w:after="0" w:line="240" w:lineRule="auto"/>
        <w:rPr>
          <w:rFonts w:ascii="Calibri" w:eastAsia="Calibri" w:hAnsi="Calibri" w:cs="Calibri"/>
          <w:color w:val="1F497D" w:themeColor="text2"/>
          <w:sz w:val="20"/>
          <w:szCs w:val="20"/>
        </w:rPr>
      </w:pPr>
    </w:p>
    <w:p w:rsidR="00836717" w:rsidRPr="009B2754" w:rsidRDefault="00836717" w:rsidP="00836717">
      <w:pPr>
        <w:spacing w:after="0" w:line="240" w:lineRule="auto"/>
        <w:rPr>
          <w:rFonts w:ascii="Calibri" w:eastAsia="Calibri" w:hAnsi="Calibri" w:cs="Calibri"/>
          <w:color w:val="1F497D" w:themeColor="text2"/>
          <w:sz w:val="20"/>
          <w:szCs w:val="20"/>
        </w:rPr>
      </w:pPr>
      <w:r w:rsidRPr="009B2754">
        <w:rPr>
          <w:rFonts w:ascii="Calibri" w:eastAsia="Calibri" w:hAnsi="Calibri" w:cs="Calibri"/>
          <w:color w:val="1F497D" w:themeColor="text2"/>
          <w:sz w:val="20"/>
          <w:szCs w:val="20"/>
        </w:rPr>
        <w:t>Associate Editors:</w:t>
      </w:r>
    </w:p>
    <w:p w:rsidR="00836717" w:rsidRPr="009B2754" w:rsidRDefault="00836717" w:rsidP="00836717">
      <w:pPr>
        <w:spacing w:after="0" w:line="240" w:lineRule="auto"/>
        <w:rPr>
          <w:rFonts w:ascii="Calibri" w:eastAsia="Calibri" w:hAnsi="Calibri" w:cs="Calibri"/>
          <w:b/>
          <w:color w:val="1F497D" w:themeColor="text2"/>
          <w:sz w:val="20"/>
          <w:szCs w:val="20"/>
        </w:rPr>
      </w:pPr>
      <w:r w:rsidRPr="009B2754">
        <w:rPr>
          <w:rFonts w:ascii="Calibri" w:eastAsia="Calibri" w:hAnsi="Calibri" w:cs="Calibri"/>
          <w:b/>
          <w:color w:val="1F497D" w:themeColor="text2"/>
          <w:sz w:val="20"/>
          <w:szCs w:val="20"/>
        </w:rPr>
        <w:t>Finance</w:t>
      </w:r>
    </w:p>
    <w:p w:rsidR="00836717" w:rsidRPr="009B2754" w:rsidRDefault="00836717" w:rsidP="00836717">
      <w:pPr>
        <w:spacing w:after="0" w:line="240" w:lineRule="auto"/>
        <w:rPr>
          <w:rFonts w:ascii="Calibri" w:eastAsia="Calibri" w:hAnsi="Calibri" w:cs="Calibri"/>
          <w:color w:val="1F497D" w:themeColor="text2"/>
          <w:sz w:val="20"/>
          <w:szCs w:val="20"/>
        </w:rPr>
      </w:pPr>
      <w:r w:rsidRPr="009B2754">
        <w:rPr>
          <w:rFonts w:ascii="Calibri" w:eastAsia="Calibri" w:hAnsi="Calibri" w:cs="Calibri"/>
          <w:color w:val="1F497D" w:themeColor="text2"/>
          <w:sz w:val="20"/>
          <w:szCs w:val="20"/>
        </w:rPr>
        <w:t>Heitor Almeida (University of Illinois at Urbana-Champaign) Mark Garmaise (UCLA) Denis Gromb (INSEAD) Colin Mayer (Oxford) David Scharfstein (Harvard) Ilya Strebulaev (Stanford) Oren Sussman (Oxford) Michael Weisbach (Ohio State)</w:t>
      </w:r>
    </w:p>
    <w:p w:rsidR="00836717" w:rsidRPr="009B2754" w:rsidRDefault="00836717" w:rsidP="00836717">
      <w:pPr>
        <w:spacing w:after="0" w:line="240" w:lineRule="auto"/>
        <w:rPr>
          <w:rFonts w:ascii="Calibri" w:eastAsia="Calibri" w:hAnsi="Calibri" w:cs="Calibri"/>
          <w:b/>
          <w:color w:val="1F497D" w:themeColor="text2"/>
          <w:sz w:val="20"/>
          <w:szCs w:val="20"/>
        </w:rPr>
      </w:pPr>
      <w:r w:rsidRPr="009B2754">
        <w:rPr>
          <w:rFonts w:ascii="Calibri" w:eastAsia="Calibri" w:hAnsi="Calibri" w:cs="Calibri"/>
          <w:b/>
          <w:color w:val="1F497D" w:themeColor="text2"/>
          <w:sz w:val="20"/>
          <w:szCs w:val="20"/>
        </w:rPr>
        <w:t>Law</w:t>
      </w:r>
    </w:p>
    <w:p w:rsidR="00836717" w:rsidRPr="009B2754" w:rsidRDefault="00836717" w:rsidP="00836717">
      <w:pPr>
        <w:spacing w:after="0" w:line="240" w:lineRule="auto"/>
        <w:rPr>
          <w:rFonts w:ascii="Calibri" w:eastAsia="Calibri" w:hAnsi="Calibri" w:cs="Calibri"/>
          <w:color w:val="1F497D" w:themeColor="text2"/>
          <w:sz w:val="20"/>
          <w:szCs w:val="20"/>
        </w:rPr>
      </w:pPr>
      <w:r w:rsidRPr="009B2754">
        <w:rPr>
          <w:rFonts w:ascii="Calibri" w:eastAsia="Calibri" w:hAnsi="Calibri" w:cs="Calibri"/>
          <w:color w:val="1F497D" w:themeColor="text2"/>
          <w:sz w:val="20"/>
          <w:szCs w:val="20"/>
        </w:rPr>
        <w:t>Ryan Bubb (NYU)</w:t>
      </w:r>
    </w:p>
    <w:p w:rsidR="00836717" w:rsidRPr="009B2754" w:rsidRDefault="00836717" w:rsidP="00836717">
      <w:pPr>
        <w:spacing w:after="0" w:line="240" w:lineRule="auto"/>
        <w:rPr>
          <w:rFonts w:ascii="Calibri" w:eastAsia="Calibri" w:hAnsi="Calibri" w:cs="Calibri"/>
          <w:color w:val="1F497D" w:themeColor="text2"/>
          <w:sz w:val="20"/>
          <w:szCs w:val="20"/>
        </w:rPr>
      </w:pPr>
      <w:r w:rsidRPr="009B2754">
        <w:rPr>
          <w:rFonts w:ascii="Calibri" w:eastAsia="Calibri" w:hAnsi="Calibri" w:cs="Calibri"/>
          <w:color w:val="1F497D" w:themeColor="text2"/>
          <w:sz w:val="20"/>
          <w:szCs w:val="20"/>
        </w:rPr>
        <w:t>Brian Cheffins (Cambridge)</w:t>
      </w:r>
    </w:p>
    <w:p w:rsidR="00836717" w:rsidRPr="009B2754" w:rsidRDefault="00836717" w:rsidP="00836717">
      <w:pPr>
        <w:spacing w:after="0" w:line="240" w:lineRule="auto"/>
        <w:rPr>
          <w:rFonts w:ascii="Calibri" w:eastAsia="Calibri" w:hAnsi="Calibri" w:cs="Calibri"/>
          <w:color w:val="1F497D" w:themeColor="text2"/>
          <w:sz w:val="20"/>
          <w:szCs w:val="20"/>
        </w:rPr>
      </w:pPr>
      <w:r w:rsidRPr="009B2754">
        <w:rPr>
          <w:rFonts w:ascii="Calibri" w:eastAsia="Calibri" w:hAnsi="Calibri" w:cs="Calibri"/>
          <w:color w:val="1F497D" w:themeColor="text2"/>
          <w:sz w:val="20"/>
          <w:szCs w:val="20"/>
        </w:rPr>
        <w:t>Dhammika Dharmapala (University of Illinois at Urbana-Champaign) Allen Ferrell (Harvard) Kate Litvak (Northwestern) Jonathan Macey (Yale) Geoffrey Miller (NYU) Mark Roe (Harvard)</w:t>
      </w:r>
    </w:p>
    <w:p w:rsidR="00836717" w:rsidRPr="009B2754" w:rsidRDefault="00836717" w:rsidP="00836717">
      <w:pPr>
        <w:spacing w:after="0" w:line="240" w:lineRule="auto"/>
        <w:rPr>
          <w:rFonts w:ascii="Calibri" w:eastAsia="Calibri" w:hAnsi="Calibri" w:cs="Calibri"/>
          <w:b/>
          <w:color w:val="1F497D" w:themeColor="text2"/>
          <w:sz w:val="20"/>
          <w:szCs w:val="20"/>
        </w:rPr>
      </w:pPr>
      <w:r w:rsidRPr="009B2754">
        <w:rPr>
          <w:rFonts w:ascii="Calibri" w:eastAsia="Calibri" w:hAnsi="Calibri" w:cs="Calibri"/>
          <w:b/>
          <w:color w:val="1F497D" w:themeColor="text2"/>
          <w:sz w:val="20"/>
          <w:szCs w:val="20"/>
        </w:rPr>
        <w:t>Accounting</w:t>
      </w:r>
    </w:p>
    <w:p w:rsidR="00836717" w:rsidRPr="009B2754" w:rsidRDefault="00836717" w:rsidP="00836717">
      <w:pPr>
        <w:spacing w:after="0" w:line="240" w:lineRule="auto"/>
        <w:rPr>
          <w:rFonts w:ascii="Calibri" w:eastAsia="Calibri" w:hAnsi="Calibri" w:cs="Calibri"/>
          <w:color w:val="1F497D" w:themeColor="text2"/>
          <w:sz w:val="20"/>
          <w:szCs w:val="20"/>
        </w:rPr>
      </w:pPr>
      <w:r w:rsidRPr="009B2754">
        <w:rPr>
          <w:rFonts w:ascii="Calibri" w:eastAsia="Calibri" w:hAnsi="Calibri" w:cs="Calibri"/>
          <w:color w:val="1F497D" w:themeColor="text2"/>
          <w:sz w:val="20"/>
          <w:szCs w:val="20"/>
        </w:rPr>
        <w:t>Sudipta Basu (Temple)</w:t>
      </w:r>
    </w:p>
    <w:p w:rsidR="00836717" w:rsidRPr="009B2754" w:rsidRDefault="00836717" w:rsidP="00836717">
      <w:pPr>
        <w:spacing w:after="0" w:line="240" w:lineRule="auto"/>
        <w:rPr>
          <w:rFonts w:ascii="Calibri" w:eastAsia="Calibri" w:hAnsi="Calibri" w:cs="Calibri"/>
          <w:color w:val="1F497D" w:themeColor="text2"/>
          <w:sz w:val="20"/>
          <w:szCs w:val="20"/>
        </w:rPr>
      </w:pPr>
      <w:r w:rsidRPr="009B2754">
        <w:rPr>
          <w:rFonts w:ascii="Calibri" w:eastAsia="Calibri" w:hAnsi="Calibri" w:cs="Calibri"/>
          <w:color w:val="1F497D" w:themeColor="text2"/>
          <w:sz w:val="20"/>
          <w:szCs w:val="20"/>
        </w:rPr>
        <w:t>Anne Beyer (Stanford)</w:t>
      </w:r>
    </w:p>
    <w:p w:rsidR="00836717" w:rsidRPr="009B2754" w:rsidRDefault="00836717" w:rsidP="00836717">
      <w:pPr>
        <w:spacing w:after="0" w:line="240" w:lineRule="auto"/>
        <w:rPr>
          <w:rFonts w:ascii="Calibri" w:eastAsia="Calibri" w:hAnsi="Calibri" w:cs="Calibri"/>
          <w:color w:val="1F497D" w:themeColor="text2"/>
          <w:sz w:val="20"/>
          <w:szCs w:val="20"/>
        </w:rPr>
      </w:pPr>
      <w:r w:rsidRPr="009B2754">
        <w:rPr>
          <w:rFonts w:ascii="Calibri" w:eastAsia="Calibri" w:hAnsi="Calibri" w:cs="Calibri"/>
          <w:color w:val="1F497D" w:themeColor="text2"/>
          <w:sz w:val="20"/>
          <w:szCs w:val="20"/>
        </w:rPr>
        <w:t>Robert M. Bushman (University of North Carolina, Chapel Hill) Jeffrey Callen (University of Toronto) Chandra Kanodia (University of Minnesota) April Klein (NYU) Stephen Ryan (NYU) Catherine Schrand (University of Pennsylvania)</w:t>
      </w:r>
    </w:p>
    <w:p w:rsidR="00836717" w:rsidRPr="009B2754" w:rsidRDefault="00836717" w:rsidP="00836717">
      <w:pPr>
        <w:spacing w:after="0" w:line="240" w:lineRule="auto"/>
        <w:rPr>
          <w:rFonts w:ascii="Calibri" w:eastAsia="Calibri" w:hAnsi="Calibri" w:cs="Calibri"/>
          <w:color w:val="1F497D" w:themeColor="text2"/>
          <w:sz w:val="20"/>
          <w:szCs w:val="20"/>
        </w:rPr>
      </w:pPr>
    </w:p>
    <w:p w:rsidR="00836717" w:rsidRPr="009B2754" w:rsidRDefault="00836717" w:rsidP="00836717">
      <w:pPr>
        <w:pStyle w:val="PlainText"/>
        <w:shd w:val="clear" w:color="auto" w:fill="FFFFFF"/>
        <w:outlineLvl w:val="0"/>
        <w:rPr>
          <w:color w:val="282828"/>
          <w:sz w:val="20"/>
          <w:szCs w:val="20"/>
        </w:rPr>
      </w:pPr>
      <w:r w:rsidRPr="009B2754">
        <w:rPr>
          <w:rFonts w:eastAsia="Calibri"/>
          <w:color w:val="1F497D" w:themeColor="text2"/>
          <w:sz w:val="20"/>
          <w:szCs w:val="20"/>
        </w:rPr>
        <w:t>If you have any questions, please do not hesitate to contact me (</w:t>
      </w:r>
      <w:r w:rsidRPr="009B2754">
        <w:rPr>
          <w:color w:val="002060"/>
          <w:sz w:val="20"/>
          <w:szCs w:val="20"/>
        </w:rPr>
        <w:t xml:space="preserve">Zac Rolnik </w:t>
      </w:r>
      <w:hyperlink r:id="rId21" w:history="1">
        <w:r w:rsidRPr="009B2754">
          <w:rPr>
            <w:rStyle w:val="Hyperlink"/>
            <w:sz w:val="20"/>
            <w:szCs w:val="20"/>
          </w:rPr>
          <w:t>zac.rolnik@nowpublishers.com</w:t>
        </w:r>
      </w:hyperlink>
      <w:r w:rsidRPr="009B2754">
        <w:rPr>
          <w:color w:val="282828"/>
          <w:sz w:val="20"/>
          <w:szCs w:val="20"/>
        </w:rPr>
        <w:t>)</w:t>
      </w:r>
    </w:p>
    <w:p w:rsidR="00836717" w:rsidRPr="009B2754" w:rsidRDefault="00836717" w:rsidP="00836717">
      <w:pPr>
        <w:spacing w:after="0" w:line="240" w:lineRule="auto"/>
        <w:rPr>
          <w:rFonts w:ascii="Calibri" w:eastAsia="Calibri" w:hAnsi="Calibri" w:cs="Calibri"/>
          <w:color w:val="1F497D" w:themeColor="text2"/>
          <w:sz w:val="20"/>
          <w:szCs w:val="20"/>
        </w:rPr>
      </w:pPr>
      <w:r w:rsidRPr="009B2754">
        <w:rPr>
          <w:rFonts w:ascii="Calibri" w:eastAsia="Calibri" w:hAnsi="Calibri" w:cs="Calibri"/>
          <w:color w:val="1F497D" w:themeColor="text2"/>
          <w:sz w:val="20"/>
          <w:szCs w:val="20"/>
        </w:rPr>
        <w:t>or any of the Executive Editors.”</w:t>
      </w:r>
    </w:p>
    <w:p w:rsidR="009B2754" w:rsidRPr="009B2754" w:rsidRDefault="009B2754" w:rsidP="00836717">
      <w:pPr>
        <w:spacing w:after="0" w:line="240" w:lineRule="auto"/>
        <w:rPr>
          <w:rFonts w:ascii="Calibri" w:eastAsia="Calibri" w:hAnsi="Calibri" w:cs="Calibri"/>
          <w:color w:val="1F497D" w:themeColor="text2"/>
          <w:sz w:val="20"/>
          <w:szCs w:val="20"/>
        </w:rPr>
      </w:pPr>
    </w:p>
    <w:p w:rsidR="009B2754" w:rsidRDefault="00732574" w:rsidP="00732574">
      <w:pPr>
        <w:spacing w:after="0" w:line="240" w:lineRule="auto"/>
        <w:jc w:val="center"/>
        <w:rPr>
          <w:rFonts w:ascii="Calibri" w:eastAsia="Calibri" w:hAnsi="Calibri" w:cs="Calibri"/>
          <w:b/>
          <w:color w:val="C00000"/>
        </w:rPr>
      </w:pPr>
      <w:r w:rsidRPr="00732574">
        <w:rPr>
          <w:rFonts w:ascii="Calibri" w:eastAsia="Calibri" w:hAnsi="Calibri" w:cs="Calibri"/>
          <w:b/>
          <w:color w:val="C00000"/>
        </w:rPr>
        <w:t>Higher Education Research Data Collection Specifications for the collection of 2013 data</w:t>
      </w:r>
    </w:p>
    <w:p w:rsidR="00732574" w:rsidRPr="00732574" w:rsidRDefault="00732574" w:rsidP="00732574">
      <w:pPr>
        <w:spacing w:after="0" w:line="240" w:lineRule="auto"/>
        <w:jc w:val="center"/>
        <w:rPr>
          <w:rFonts w:ascii="Calibri" w:eastAsia="Calibri" w:hAnsi="Calibri" w:cs="Calibri"/>
          <w:color w:val="002060"/>
        </w:rPr>
      </w:pPr>
      <w:r w:rsidRPr="00732574">
        <w:rPr>
          <w:rFonts w:ascii="Calibri" w:eastAsia="Calibri" w:hAnsi="Calibri" w:cs="Calibri"/>
          <w:color w:val="002060"/>
        </w:rPr>
        <w:t xml:space="preserve">is available at </w:t>
      </w:r>
    </w:p>
    <w:p w:rsidR="00732574" w:rsidRDefault="00E768C6" w:rsidP="00732574">
      <w:pPr>
        <w:spacing w:after="0" w:line="240" w:lineRule="auto"/>
        <w:jc w:val="center"/>
        <w:rPr>
          <w:rFonts w:ascii="Calibri" w:eastAsia="Calibri" w:hAnsi="Calibri" w:cs="Calibri"/>
          <w:b/>
          <w:color w:val="C00000"/>
        </w:rPr>
      </w:pPr>
      <w:hyperlink r:id="rId22" w:history="1">
        <w:r w:rsidR="00732574" w:rsidRPr="00A637A4">
          <w:rPr>
            <w:rStyle w:val="Hyperlink"/>
            <w:rFonts w:ascii="Calibri" w:eastAsia="Calibri" w:hAnsi="Calibri" w:cs="Calibri"/>
            <w:b/>
          </w:rPr>
          <w:t>https://education.gov.au/higher-education-research-data-collection</w:t>
        </w:r>
      </w:hyperlink>
    </w:p>
    <w:sectPr w:rsidR="00732574" w:rsidSect="00EC6F35">
      <w:headerReference w:type="default" r:id="rId23"/>
      <w:footerReference w:type="default" r:id="rId24"/>
      <w:headerReference w:type="first" r:id="rId25"/>
      <w:footerReference w:type="first" r:id="rId26"/>
      <w:pgSz w:w="11906" w:h="16838" w:code="9"/>
      <w:pgMar w:top="1440" w:right="1080" w:bottom="1440" w:left="1080" w:header="397" w:footer="22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046" w:rsidRDefault="003D3046">
      <w:pPr>
        <w:spacing w:after="0" w:line="240" w:lineRule="auto"/>
      </w:pPr>
      <w:r>
        <w:separator/>
      </w:r>
    </w:p>
  </w:endnote>
  <w:endnote w:type="continuationSeparator" w:id="0">
    <w:p w:rsidR="003D3046" w:rsidRDefault="003D3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altName w:val="Symbol"/>
    <w:panose1 w:val="00000000000000000000"/>
    <w:charset w:val="02"/>
    <w:family w:val="auto"/>
    <w:pitch w:val="variable"/>
    <w:sig w:usb0="00000000" w:usb1="10000000" w:usb2="00000000" w:usb3="00000000" w:csb0="80000000" w:csb1="00000000"/>
  </w:font>
  <w:font w:name="Courier New">
    <w:altName w:val="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38" w:rsidRPr="007C0F1B" w:rsidRDefault="00C3190E" w:rsidP="00E946E5">
    <w:pPr>
      <w:pStyle w:val="NormalBase"/>
    </w:pPr>
    <w:r>
      <w:rPr>
        <w:rFonts w:eastAsia="Times New Roman"/>
        <w:noProof/>
        <w:lang w:val="en-US"/>
      </w:rPr>
      <w:drawing>
        <wp:anchor distT="0" distB="0" distL="114300" distR="114300" simplePos="0" relativeHeight="251663360" behindDoc="1" locked="1" layoutInCell="1" allowOverlap="1" wp14:anchorId="5E02914C" wp14:editId="238D043A">
          <wp:simplePos x="0" y="0"/>
          <wp:positionH relativeFrom="page">
            <wp:posOffset>248285</wp:posOffset>
          </wp:positionH>
          <wp:positionV relativeFrom="page">
            <wp:posOffset>9764395</wp:posOffset>
          </wp:positionV>
          <wp:extent cx="7088400" cy="712800"/>
          <wp:effectExtent l="0" t="0" r="0" b="0"/>
          <wp:wrapNone/>
          <wp:docPr id="3" name="Picture 8" descr="Orange Banner 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ange Banner 1-3.png"/>
                  <pic:cNvPicPr preferRelativeResize="0"/>
                </pic:nvPicPr>
                <pic:blipFill>
                  <a:blip r:embed="rId1"/>
                  <a:stretch>
                    <a:fillRect/>
                  </a:stretch>
                </pic:blipFill>
                <pic:spPr>
                  <a:xfrm>
                    <a:off x="0" y="0"/>
                    <a:ext cx="70884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2336" behindDoc="0" locked="1" layoutInCell="1" allowOverlap="1" wp14:anchorId="73E7E2F5" wp14:editId="21FAD28F">
              <wp:simplePos x="0" y="0"/>
              <wp:positionH relativeFrom="page">
                <wp:posOffset>245110</wp:posOffset>
              </wp:positionH>
              <wp:positionV relativeFrom="page">
                <wp:posOffset>9753600</wp:posOffset>
              </wp:positionV>
              <wp:extent cx="7099200" cy="7236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200" cy="72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438" w:rsidRPr="00793852" w:rsidRDefault="00C3190E" w:rsidP="00E946E5">
                          <w:pPr>
                            <w:pStyle w:val="FooterReport"/>
                          </w:pPr>
                          <w:r w:rsidRPr="00793852">
                            <w:t xml:space="preserve">School of </w:t>
                          </w:r>
                          <w:r>
                            <w:t>Law</w:t>
                          </w:r>
                          <w:r w:rsidRPr="00793852">
                            <w:t xml:space="preserve"> </w:t>
                          </w:r>
                        </w:p>
                        <w:p w:rsidR="00736438" w:rsidRDefault="00C3190E" w:rsidP="00E946E5">
                          <w:pPr>
                            <w:pStyle w:val="FooterReport"/>
                          </w:pPr>
                          <w:r w:rsidRPr="00793852">
                            <w:t xml:space="preserve">Faculty of </w:t>
                          </w:r>
                          <w:r>
                            <w:t>Business and Law</w:t>
                          </w:r>
                        </w:p>
                        <w:p w:rsidR="00736438" w:rsidRPr="00793852" w:rsidRDefault="00C3190E" w:rsidP="00E946E5">
                          <w:pPr>
                            <w:pStyle w:val="FooterReport"/>
                          </w:pPr>
                          <w:r w:rsidRPr="00793852">
                            <w:t>Melbourne Burwood Campus, 221 Burwood Highway, Burwood, VIC 3125</w:t>
                          </w:r>
                        </w:p>
                        <w:p w:rsidR="00736438" w:rsidRPr="00793852" w:rsidRDefault="00C3190E" w:rsidP="00E946E5">
                          <w:pPr>
                            <w:pStyle w:val="FooterReport"/>
                          </w:pPr>
                          <w:r w:rsidRPr="00793852">
                            <w:t xml:space="preserve">Tel 03 </w:t>
                          </w:r>
                          <w:r>
                            <w:t>5227 7215 natalie.ward@</w:t>
                          </w:r>
                          <w:r w:rsidRPr="00793852">
                            <w:t>deakin.edu.au  www.deakin.edu.au</w:t>
                          </w:r>
                        </w:p>
                        <w:p w:rsidR="00736438" w:rsidRDefault="00E768C6" w:rsidP="00E946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3pt;margin-top:768pt;width:559pt;height: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iwsg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" filled="f" stroked="f">
              <v:textbox>
                <w:txbxContent>
                  <w:p w:rsidR="00736438" w:rsidRPr="00793852" w:rsidRDefault="00C3190E" w:rsidP="00E946E5">
                    <w:pPr>
                      <w:pStyle w:val="FooterReport"/>
                    </w:pPr>
                    <w:r w:rsidRPr="00793852">
                      <w:t xml:space="preserve">School of </w:t>
                    </w:r>
                    <w:r>
                      <w:t>Law</w:t>
                    </w:r>
                    <w:r w:rsidRPr="00793852">
                      <w:t xml:space="preserve"> </w:t>
                    </w:r>
                  </w:p>
                  <w:p w:rsidR="00736438" w:rsidRDefault="00C3190E" w:rsidP="00E946E5">
                    <w:pPr>
                      <w:pStyle w:val="FooterReport"/>
                    </w:pPr>
                    <w:r w:rsidRPr="00793852">
                      <w:t xml:space="preserve">Faculty of </w:t>
                    </w:r>
                    <w:r>
                      <w:t>Business and Law</w:t>
                    </w:r>
                  </w:p>
                  <w:p w:rsidR="00736438" w:rsidRPr="00793852" w:rsidRDefault="00C3190E" w:rsidP="00E946E5">
                    <w:pPr>
                      <w:pStyle w:val="FooterReport"/>
                    </w:pPr>
                    <w:r w:rsidRPr="00793852">
                      <w:t>Melbourne Burwood Campus, 221 Burwood Highway, Burwood, VIC 3125</w:t>
                    </w:r>
                  </w:p>
                  <w:p w:rsidR="00736438" w:rsidRPr="00793852" w:rsidRDefault="00C3190E" w:rsidP="00E946E5">
                    <w:pPr>
                      <w:pStyle w:val="FooterReport"/>
                    </w:pPr>
                    <w:r w:rsidRPr="00793852">
                      <w:t xml:space="preserve">Tel 03 </w:t>
                    </w:r>
                    <w:r>
                      <w:t xml:space="preserve">5227 7215 </w:t>
                    </w:r>
                    <w:proofErr w:type="gramStart"/>
                    <w:r>
                      <w:t>natalie.ward@</w:t>
                    </w:r>
                    <w:r w:rsidRPr="00793852">
                      <w:t>deakin.edu.au  www.deakin.edu.au</w:t>
                    </w:r>
                    <w:proofErr w:type="gramEnd"/>
                  </w:p>
                  <w:p w:rsidR="00736438" w:rsidRDefault="00151125" w:rsidP="00E946E5"/>
                </w:txbxContent>
              </v:textbox>
              <w10:wrap anchorx="page" anchory="page"/>
              <w10:anchorlock/>
            </v:shape>
          </w:pict>
        </mc:Fallback>
      </mc:AlternateContent>
    </w:r>
  </w:p>
  <w:p w:rsidR="00736438" w:rsidRPr="007C0F1B" w:rsidRDefault="00C3190E" w:rsidP="00E946E5">
    <w:pPr>
      <w:pStyle w:val="FooterCode"/>
    </w:pPr>
    <w:r>
      <w:t>Deakin University CRICOS Provider Code: 00113B</w:t>
    </w:r>
  </w:p>
  <w:p w:rsidR="00736438" w:rsidRPr="00E946E5" w:rsidRDefault="00E768C6" w:rsidP="00E946E5">
    <w:pPr>
      <w:pStyle w:val="FooterBas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38" w:rsidRPr="007C0F1B" w:rsidRDefault="00C3190E" w:rsidP="00C27889">
    <w:pPr>
      <w:pStyle w:val="NormalBase"/>
    </w:pPr>
    <w:r>
      <w:rPr>
        <w:rFonts w:eastAsia="Times New Roman"/>
        <w:noProof/>
        <w:lang w:val="en-US"/>
      </w:rPr>
      <w:drawing>
        <wp:anchor distT="0" distB="0" distL="114300" distR="114300" simplePos="0" relativeHeight="251661312" behindDoc="1" locked="1" layoutInCell="1" allowOverlap="1" wp14:anchorId="07D7C72E" wp14:editId="7C00E2CF">
          <wp:simplePos x="0" y="0"/>
          <wp:positionH relativeFrom="page">
            <wp:posOffset>248285</wp:posOffset>
          </wp:positionH>
          <wp:positionV relativeFrom="page">
            <wp:posOffset>9764395</wp:posOffset>
          </wp:positionV>
          <wp:extent cx="7088400" cy="712800"/>
          <wp:effectExtent l="0" t="0" r="0" b="0"/>
          <wp:wrapNone/>
          <wp:docPr id="5" name="Picture 5" descr="Orange Banner 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ange Banner 1-3.png"/>
                  <pic:cNvPicPr preferRelativeResize="0"/>
                </pic:nvPicPr>
                <pic:blipFill>
                  <a:blip r:embed="rId1"/>
                  <a:stretch>
                    <a:fillRect/>
                  </a:stretch>
                </pic:blipFill>
                <pic:spPr>
                  <a:xfrm>
                    <a:off x="0" y="0"/>
                    <a:ext cx="70884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9264" behindDoc="0" locked="1" layoutInCell="1" allowOverlap="1" wp14:anchorId="490A1AC1" wp14:editId="23B14C2F">
              <wp:simplePos x="0" y="0"/>
              <wp:positionH relativeFrom="page">
                <wp:posOffset>245110</wp:posOffset>
              </wp:positionH>
              <wp:positionV relativeFrom="page">
                <wp:posOffset>9753600</wp:posOffset>
              </wp:positionV>
              <wp:extent cx="7099200" cy="72360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200" cy="72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438" w:rsidRPr="00793852" w:rsidRDefault="00C3190E" w:rsidP="00793852">
                          <w:pPr>
                            <w:pStyle w:val="FooterReport"/>
                          </w:pPr>
                          <w:r w:rsidRPr="00793852">
                            <w:t xml:space="preserve">School of </w:t>
                          </w:r>
                          <w:r>
                            <w:t>Law</w:t>
                          </w:r>
                        </w:p>
                        <w:p w:rsidR="00736438" w:rsidRPr="00793852" w:rsidRDefault="00C3190E" w:rsidP="00793852">
                          <w:pPr>
                            <w:pStyle w:val="FooterReport"/>
                          </w:pPr>
                          <w:r w:rsidRPr="00793852">
                            <w:t xml:space="preserve">Faculty of </w:t>
                          </w:r>
                          <w:r>
                            <w:t xml:space="preserve">Business </w:t>
                          </w:r>
                          <w:r w:rsidRPr="00793852">
                            <w:t xml:space="preserve">and </w:t>
                          </w:r>
                          <w:r>
                            <w:t>Law</w:t>
                          </w:r>
                        </w:p>
                        <w:p w:rsidR="00736438" w:rsidRPr="00793852" w:rsidRDefault="00C3190E" w:rsidP="00793852">
                          <w:pPr>
                            <w:pStyle w:val="FooterReport"/>
                          </w:pPr>
                          <w:r w:rsidRPr="00793852">
                            <w:t>Melbourne Burwood Campus, 221 Burwood Highway, Burwood, VIC 3125</w:t>
                          </w:r>
                        </w:p>
                        <w:p w:rsidR="00736438" w:rsidRPr="00793852" w:rsidRDefault="00C3190E" w:rsidP="00793852">
                          <w:pPr>
                            <w:pStyle w:val="FooterReport"/>
                          </w:pPr>
                          <w:r w:rsidRPr="00793852">
                            <w:t xml:space="preserve">Tel 03 </w:t>
                          </w:r>
                          <w:r>
                            <w:t>5227 7215 natalie.ward@</w:t>
                          </w:r>
                          <w:r w:rsidRPr="00793852">
                            <w:t>deakin.edu.au  www.deakin.edu.au</w:t>
                          </w:r>
                        </w:p>
                        <w:p w:rsidR="00736438" w:rsidRDefault="00E768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9.3pt;margin-top:768pt;width:559pt;height: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" filled="f" stroked="f">
              <v:textbox>
                <w:txbxContent>
                  <w:p w:rsidR="00736438" w:rsidRPr="00793852" w:rsidRDefault="00C3190E" w:rsidP="00793852">
                    <w:pPr>
                      <w:pStyle w:val="FooterReport"/>
                    </w:pPr>
                    <w:r w:rsidRPr="00793852">
                      <w:t xml:space="preserve">School of </w:t>
                    </w:r>
                    <w:r>
                      <w:t>Law</w:t>
                    </w:r>
                  </w:p>
                  <w:p w:rsidR="00736438" w:rsidRPr="00793852" w:rsidRDefault="00C3190E" w:rsidP="00793852">
                    <w:pPr>
                      <w:pStyle w:val="FooterReport"/>
                    </w:pPr>
                    <w:r w:rsidRPr="00793852">
                      <w:t xml:space="preserve">Faculty of </w:t>
                    </w:r>
                    <w:r>
                      <w:t xml:space="preserve">Business </w:t>
                    </w:r>
                    <w:r w:rsidRPr="00793852">
                      <w:t xml:space="preserve">and </w:t>
                    </w:r>
                    <w:r>
                      <w:t>Law</w:t>
                    </w:r>
                  </w:p>
                  <w:p w:rsidR="00736438" w:rsidRPr="00793852" w:rsidRDefault="00C3190E" w:rsidP="00793852">
                    <w:pPr>
                      <w:pStyle w:val="FooterReport"/>
                    </w:pPr>
                    <w:r w:rsidRPr="00793852">
                      <w:t>Melbourne Burwood Campus, 221 Burwood Highway, Burwood, VIC 3125</w:t>
                    </w:r>
                  </w:p>
                  <w:p w:rsidR="00736438" w:rsidRPr="00793852" w:rsidRDefault="00C3190E" w:rsidP="00793852">
                    <w:pPr>
                      <w:pStyle w:val="FooterReport"/>
                    </w:pPr>
                    <w:r w:rsidRPr="00793852">
                      <w:t xml:space="preserve">Tel 03 </w:t>
                    </w:r>
                    <w:r>
                      <w:t xml:space="preserve">5227 7215 </w:t>
                    </w:r>
                    <w:proofErr w:type="gramStart"/>
                    <w:r>
                      <w:t>natalie.ward@</w:t>
                    </w:r>
                    <w:r w:rsidRPr="00793852">
                      <w:t>deakin.edu.au  www.deakin.edu.au</w:t>
                    </w:r>
                    <w:proofErr w:type="gramEnd"/>
                  </w:p>
                  <w:p w:rsidR="00736438" w:rsidRDefault="00151125"/>
                </w:txbxContent>
              </v:textbox>
              <w10:wrap anchorx="page" anchory="page"/>
              <w10:anchorlock/>
            </v:shape>
          </w:pict>
        </mc:Fallback>
      </mc:AlternateContent>
    </w:r>
  </w:p>
  <w:p w:rsidR="00736438" w:rsidRPr="007C0F1B" w:rsidRDefault="00C3190E" w:rsidP="008B402F">
    <w:pPr>
      <w:pStyle w:val="FooterCode"/>
    </w:pPr>
    <w:r>
      <w:t>Deakin University CRICOS Provider Code: 00113B</w:t>
    </w:r>
  </w:p>
  <w:p w:rsidR="00736438" w:rsidRPr="007C0F1B" w:rsidRDefault="00E768C6" w:rsidP="008B402F">
    <w:pPr>
      <w:pStyle w:val="FooterBas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046" w:rsidRDefault="003D3046">
      <w:pPr>
        <w:spacing w:after="0" w:line="240" w:lineRule="auto"/>
      </w:pPr>
      <w:r>
        <w:separator/>
      </w:r>
    </w:p>
  </w:footnote>
  <w:footnote w:type="continuationSeparator" w:id="0">
    <w:p w:rsidR="003D3046" w:rsidRDefault="003D304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019417"/>
      <w:docPartObj>
        <w:docPartGallery w:val="Page Numbers (Top of Page)"/>
        <w:docPartUnique/>
      </w:docPartObj>
    </w:sdtPr>
    <w:sdtEndPr>
      <w:rPr>
        <w:noProof/>
      </w:rPr>
    </w:sdtEndPr>
    <w:sdtContent>
      <w:p w:rsidR="00737065" w:rsidRDefault="00C3190E">
        <w:pPr>
          <w:pStyle w:val="Header"/>
          <w:jc w:val="center"/>
        </w:pPr>
        <w:r>
          <w:fldChar w:fldCharType="begin"/>
        </w:r>
        <w:r>
          <w:instrText xml:space="preserve"> PAGE   \* MERGEFORMAT </w:instrText>
        </w:r>
        <w:r>
          <w:fldChar w:fldCharType="separate"/>
        </w:r>
        <w:r w:rsidR="00E768C6">
          <w:rPr>
            <w:noProof/>
          </w:rPr>
          <w:t>4</w:t>
        </w:r>
        <w:r>
          <w:rPr>
            <w:noProof/>
          </w:rPr>
          <w:fldChar w:fldCharType="end"/>
        </w:r>
      </w:p>
    </w:sdtContent>
  </w:sdt>
  <w:p w:rsidR="00737065" w:rsidRDefault="00E768C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38" w:rsidRDefault="00C3190E" w:rsidP="00A42BB8">
    <w:pPr>
      <w:pStyle w:val="NormalBase"/>
      <w:keepNext/>
    </w:pPr>
    <w:r>
      <w:rPr>
        <w:noProof/>
        <w:lang w:val="en-US"/>
      </w:rPr>
      <w:drawing>
        <wp:anchor distT="0" distB="0" distL="114300" distR="114300" simplePos="0" relativeHeight="251660288" behindDoc="0" locked="0" layoutInCell="1" allowOverlap="1" wp14:anchorId="2E6C6DAD" wp14:editId="10B84265">
          <wp:simplePos x="0" y="0"/>
          <wp:positionH relativeFrom="page">
            <wp:posOffset>3086100</wp:posOffset>
          </wp:positionH>
          <wp:positionV relativeFrom="page">
            <wp:posOffset>257175</wp:posOffset>
          </wp:positionV>
          <wp:extent cx="1333500" cy="1333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kin_Worldly_Logo_Key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margin">
            <wp14:pctWidth>0</wp14:pctWidth>
          </wp14:sizeRelH>
          <wp14:sizeRelV relativeFrom="margin">
            <wp14:pctHeight>0</wp14:pctHeight>
          </wp14:sizeRelV>
        </wp:anchor>
      </w:drawing>
    </w:r>
  </w:p>
  <w:p w:rsidR="00736438" w:rsidRDefault="00E768C6" w:rsidP="00A42BB8">
    <w:pPr>
      <w:pStyle w:val="NormalBase"/>
      <w:keepNext/>
    </w:pPr>
  </w:p>
  <w:p w:rsidR="00736438" w:rsidRDefault="00E768C6" w:rsidP="00A42BB8">
    <w:pPr>
      <w:pStyle w:val="NormalBase"/>
      <w:keepNext/>
    </w:pPr>
  </w:p>
  <w:p w:rsidR="00736438" w:rsidRDefault="00E768C6" w:rsidP="00A42BB8">
    <w:pPr>
      <w:pStyle w:val="NormalBase"/>
      <w:keepNext/>
    </w:pPr>
  </w:p>
  <w:p w:rsidR="00736438" w:rsidRDefault="00E768C6" w:rsidP="00A42BB8">
    <w:pPr>
      <w:pStyle w:val="NormalBase"/>
      <w:keepNext/>
    </w:pPr>
  </w:p>
  <w:p w:rsidR="00736438" w:rsidRDefault="00E768C6" w:rsidP="00A42BB8">
    <w:pPr>
      <w:pStyle w:val="NormalBase"/>
      <w:keepNext/>
    </w:pPr>
  </w:p>
  <w:p w:rsidR="00736438" w:rsidRDefault="00E768C6" w:rsidP="00A42BB8">
    <w:pPr>
      <w:pStyle w:val="NormalBase"/>
      <w:keepNext/>
    </w:pPr>
  </w:p>
  <w:p w:rsidR="00736438" w:rsidRDefault="00E768C6" w:rsidP="00A42BB8">
    <w:pPr>
      <w:pStyle w:val="NormalBase"/>
      <w:keepNext/>
    </w:pPr>
  </w:p>
  <w:p w:rsidR="00736438" w:rsidRDefault="00E768C6" w:rsidP="00A42BB8">
    <w:pPr>
      <w:pStyle w:val="NormalBase"/>
      <w:keepNext/>
    </w:pPr>
  </w:p>
  <w:p w:rsidR="00736438" w:rsidRDefault="00E768C6" w:rsidP="00825DF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B72B6"/>
    <w:multiLevelType w:val="hybridMultilevel"/>
    <w:tmpl w:val="AC8ADC8C"/>
    <w:lvl w:ilvl="0" w:tplc="458EBE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D106A9F"/>
    <w:multiLevelType w:val="hybridMultilevel"/>
    <w:tmpl w:val="2F761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2BE"/>
    <w:rsid w:val="00103A6F"/>
    <w:rsid w:val="00150DDB"/>
    <w:rsid w:val="00151125"/>
    <w:rsid w:val="003D3046"/>
    <w:rsid w:val="003F72BE"/>
    <w:rsid w:val="004166D4"/>
    <w:rsid w:val="00481E32"/>
    <w:rsid w:val="004C0132"/>
    <w:rsid w:val="004C1DD7"/>
    <w:rsid w:val="006A621E"/>
    <w:rsid w:val="00732574"/>
    <w:rsid w:val="00744EF3"/>
    <w:rsid w:val="00836717"/>
    <w:rsid w:val="009335F8"/>
    <w:rsid w:val="00952F19"/>
    <w:rsid w:val="00987B0F"/>
    <w:rsid w:val="009B2754"/>
    <w:rsid w:val="00A742E2"/>
    <w:rsid w:val="00AC2305"/>
    <w:rsid w:val="00B51206"/>
    <w:rsid w:val="00B771CB"/>
    <w:rsid w:val="00C15DF3"/>
    <w:rsid w:val="00C3190E"/>
    <w:rsid w:val="00C45618"/>
    <w:rsid w:val="00C91B78"/>
    <w:rsid w:val="00CA3D83"/>
    <w:rsid w:val="00E3189A"/>
    <w:rsid w:val="00E768C6"/>
    <w:rsid w:val="00F51327"/>
    <w:rsid w:val="00FD2A2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2BE"/>
  </w:style>
  <w:style w:type="paragraph" w:customStyle="1" w:styleId="NormalBase">
    <w:name w:val="Normal Base"/>
    <w:rsid w:val="003F72BE"/>
    <w:pPr>
      <w:spacing w:after="0" w:line="240" w:lineRule="auto"/>
    </w:pPr>
    <w:rPr>
      <w:rFonts w:ascii="Calibri" w:hAnsi="Calibri" w:cs="Calibri"/>
      <w:color w:val="000000"/>
      <w:sz w:val="20"/>
      <w:u w:color="000000"/>
    </w:rPr>
  </w:style>
  <w:style w:type="paragraph" w:customStyle="1" w:styleId="FooterReport">
    <w:name w:val="Footer: Report"/>
    <w:basedOn w:val="Normal"/>
    <w:semiHidden/>
    <w:unhideWhenUsed/>
    <w:rsid w:val="003F72BE"/>
    <w:pPr>
      <w:tabs>
        <w:tab w:val="center" w:pos="5329"/>
      </w:tabs>
      <w:spacing w:after="0" w:line="240" w:lineRule="auto"/>
      <w:jc w:val="center"/>
    </w:pPr>
    <w:rPr>
      <w:rFonts w:ascii="Calibri" w:hAnsi="Calibri" w:cs="Calibri"/>
      <w:b/>
      <w:color w:val="FFFFFF"/>
      <w:sz w:val="20"/>
      <w:u w:color="000000"/>
    </w:rPr>
  </w:style>
  <w:style w:type="paragraph" w:customStyle="1" w:styleId="FooterCode">
    <w:name w:val="Footer: Code"/>
    <w:basedOn w:val="Normal"/>
    <w:qFormat/>
    <w:rsid w:val="003F72BE"/>
    <w:pPr>
      <w:spacing w:before="560" w:after="1080" w:line="240" w:lineRule="auto"/>
      <w:ind w:right="-992"/>
      <w:jc w:val="right"/>
    </w:pPr>
    <w:rPr>
      <w:rFonts w:ascii="Calibri" w:hAnsi="Calibri" w:cs="Calibri"/>
      <w:color w:val="000000"/>
      <w:sz w:val="14"/>
      <w:u w:color="000000"/>
    </w:rPr>
  </w:style>
  <w:style w:type="paragraph" w:customStyle="1" w:styleId="FooterBase">
    <w:name w:val="Footer: Base"/>
    <w:basedOn w:val="Normal"/>
    <w:qFormat/>
    <w:rsid w:val="003F72BE"/>
    <w:pPr>
      <w:spacing w:after="0" w:line="240" w:lineRule="auto"/>
    </w:pPr>
    <w:rPr>
      <w:rFonts w:ascii="Times New Roman" w:eastAsiaTheme="minorEastAsia" w:hAnsi="Times New Roman" w:cs="Times New Roman"/>
      <w:sz w:val="14"/>
      <w:szCs w:val="24"/>
      <w:u w:color="000000"/>
      <w:lang w:val="en-US"/>
    </w:rPr>
  </w:style>
  <w:style w:type="paragraph" w:styleId="NormalWeb">
    <w:name w:val="Normal (Web)"/>
    <w:basedOn w:val="Normal"/>
    <w:uiPriority w:val="99"/>
    <w:semiHidden/>
    <w:unhideWhenUsed/>
    <w:rsid w:val="00103A6F"/>
    <w:pPr>
      <w:spacing w:before="100" w:beforeAutospacing="1" w:after="100" w:afterAutospacing="1" w:line="240" w:lineRule="auto"/>
    </w:pPr>
    <w:rPr>
      <w:rFonts w:ascii="Times New Roman" w:hAnsi="Times New Roman" w:cs="Times New Roman"/>
      <w:sz w:val="24"/>
      <w:szCs w:val="24"/>
      <w:lang w:eastAsia="en-AU"/>
    </w:rPr>
  </w:style>
  <w:style w:type="character" w:styleId="Hyperlink">
    <w:name w:val="Hyperlink"/>
    <w:basedOn w:val="DefaultParagraphFont"/>
    <w:uiPriority w:val="99"/>
    <w:unhideWhenUsed/>
    <w:rsid w:val="00C91B78"/>
    <w:rPr>
      <w:color w:val="0000FF"/>
      <w:u w:val="single"/>
    </w:rPr>
  </w:style>
  <w:style w:type="paragraph" w:styleId="BalloonText">
    <w:name w:val="Balloon Text"/>
    <w:basedOn w:val="Normal"/>
    <w:link w:val="BalloonTextChar"/>
    <w:uiPriority w:val="99"/>
    <w:semiHidden/>
    <w:unhideWhenUsed/>
    <w:rsid w:val="00744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EF3"/>
    <w:rPr>
      <w:rFonts w:ascii="Tahoma" w:hAnsi="Tahoma" w:cs="Tahoma"/>
      <w:sz w:val="16"/>
      <w:szCs w:val="16"/>
    </w:rPr>
  </w:style>
  <w:style w:type="paragraph" w:styleId="ListParagraph">
    <w:name w:val="List Paragraph"/>
    <w:basedOn w:val="Normal"/>
    <w:uiPriority w:val="34"/>
    <w:qFormat/>
    <w:rsid w:val="00987B0F"/>
    <w:pPr>
      <w:ind w:left="720"/>
      <w:contextualSpacing/>
    </w:pPr>
  </w:style>
  <w:style w:type="paragraph" w:styleId="PlainText">
    <w:name w:val="Plain Text"/>
    <w:basedOn w:val="Normal"/>
    <w:link w:val="PlainTextChar"/>
    <w:uiPriority w:val="99"/>
    <w:semiHidden/>
    <w:unhideWhenUsed/>
    <w:rsid w:val="00836717"/>
    <w:pPr>
      <w:spacing w:after="0" w:line="240" w:lineRule="auto"/>
    </w:pPr>
    <w:rPr>
      <w:rFonts w:ascii="Calibri" w:hAnsi="Calibri" w:cs="Calibri"/>
      <w:lang w:eastAsia="en-AU"/>
    </w:rPr>
  </w:style>
  <w:style w:type="character" w:customStyle="1" w:styleId="PlainTextChar">
    <w:name w:val="Plain Text Char"/>
    <w:basedOn w:val="DefaultParagraphFont"/>
    <w:link w:val="PlainText"/>
    <w:uiPriority w:val="99"/>
    <w:semiHidden/>
    <w:rsid w:val="00836717"/>
    <w:rPr>
      <w:rFonts w:ascii="Calibri" w:hAnsi="Calibri" w:cs="Calibri"/>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2BE"/>
  </w:style>
  <w:style w:type="paragraph" w:customStyle="1" w:styleId="NormalBase">
    <w:name w:val="Normal Base"/>
    <w:rsid w:val="003F72BE"/>
    <w:pPr>
      <w:spacing w:after="0" w:line="240" w:lineRule="auto"/>
    </w:pPr>
    <w:rPr>
      <w:rFonts w:ascii="Calibri" w:hAnsi="Calibri" w:cs="Calibri"/>
      <w:color w:val="000000"/>
      <w:sz w:val="20"/>
      <w:u w:color="000000"/>
    </w:rPr>
  </w:style>
  <w:style w:type="paragraph" w:customStyle="1" w:styleId="FooterReport">
    <w:name w:val="Footer: Report"/>
    <w:basedOn w:val="Normal"/>
    <w:semiHidden/>
    <w:unhideWhenUsed/>
    <w:rsid w:val="003F72BE"/>
    <w:pPr>
      <w:tabs>
        <w:tab w:val="center" w:pos="5329"/>
      </w:tabs>
      <w:spacing w:after="0" w:line="240" w:lineRule="auto"/>
      <w:jc w:val="center"/>
    </w:pPr>
    <w:rPr>
      <w:rFonts w:ascii="Calibri" w:hAnsi="Calibri" w:cs="Calibri"/>
      <w:b/>
      <w:color w:val="FFFFFF"/>
      <w:sz w:val="20"/>
      <w:u w:color="000000"/>
    </w:rPr>
  </w:style>
  <w:style w:type="paragraph" w:customStyle="1" w:styleId="FooterCode">
    <w:name w:val="Footer: Code"/>
    <w:basedOn w:val="Normal"/>
    <w:qFormat/>
    <w:rsid w:val="003F72BE"/>
    <w:pPr>
      <w:spacing w:before="560" w:after="1080" w:line="240" w:lineRule="auto"/>
      <w:ind w:right="-992"/>
      <w:jc w:val="right"/>
    </w:pPr>
    <w:rPr>
      <w:rFonts w:ascii="Calibri" w:hAnsi="Calibri" w:cs="Calibri"/>
      <w:color w:val="000000"/>
      <w:sz w:val="14"/>
      <w:u w:color="000000"/>
    </w:rPr>
  </w:style>
  <w:style w:type="paragraph" w:customStyle="1" w:styleId="FooterBase">
    <w:name w:val="Footer: Base"/>
    <w:basedOn w:val="Normal"/>
    <w:qFormat/>
    <w:rsid w:val="003F72BE"/>
    <w:pPr>
      <w:spacing w:after="0" w:line="240" w:lineRule="auto"/>
    </w:pPr>
    <w:rPr>
      <w:rFonts w:ascii="Times New Roman" w:eastAsiaTheme="minorEastAsia" w:hAnsi="Times New Roman" w:cs="Times New Roman"/>
      <w:sz w:val="14"/>
      <w:szCs w:val="24"/>
      <w:u w:color="000000"/>
      <w:lang w:val="en-US"/>
    </w:rPr>
  </w:style>
  <w:style w:type="paragraph" w:styleId="NormalWeb">
    <w:name w:val="Normal (Web)"/>
    <w:basedOn w:val="Normal"/>
    <w:uiPriority w:val="99"/>
    <w:semiHidden/>
    <w:unhideWhenUsed/>
    <w:rsid w:val="00103A6F"/>
    <w:pPr>
      <w:spacing w:before="100" w:beforeAutospacing="1" w:after="100" w:afterAutospacing="1" w:line="240" w:lineRule="auto"/>
    </w:pPr>
    <w:rPr>
      <w:rFonts w:ascii="Times New Roman" w:hAnsi="Times New Roman" w:cs="Times New Roman"/>
      <w:sz w:val="24"/>
      <w:szCs w:val="24"/>
      <w:lang w:eastAsia="en-AU"/>
    </w:rPr>
  </w:style>
  <w:style w:type="character" w:styleId="Hyperlink">
    <w:name w:val="Hyperlink"/>
    <w:basedOn w:val="DefaultParagraphFont"/>
    <w:uiPriority w:val="99"/>
    <w:unhideWhenUsed/>
    <w:rsid w:val="00C91B78"/>
    <w:rPr>
      <w:color w:val="0000FF"/>
      <w:u w:val="single"/>
    </w:rPr>
  </w:style>
  <w:style w:type="paragraph" w:styleId="BalloonText">
    <w:name w:val="Balloon Text"/>
    <w:basedOn w:val="Normal"/>
    <w:link w:val="BalloonTextChar"/>
    <w:uiPriority w:val="99"/>
    <w:semiHidden/>
    <w:unhideWhenUsed/>
    <w:rsid w:val="00744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EF3"/>
    <w:rPr>
      <w:rFonts w:ascii="Tahoma" w:hAnsi="Tahoma" w:cs="Tahoma"/>
      <w:sz w:val="16"/>
      <w:szCs w:val="16"/>
    </w:rPr>
  </w:style>
  <w:style w:type="paragraph" w:styleId="ListParagraph">
    <w:name w:val="List Paragraph"/>
    <w:basedOn w:val="Normal"/>
    <w:uiPriority w:val="34"/>
    <w:qFormat/>
    <w:rsid w:val="00987B0F"/>
    <w:pPr>
      <w:ind w:left="720"/>
      <w:contextualSpacing/>
    </w:pPr>
  </w:style>
  <w:style w:type="paragraph" w:styleId="PlainText">
    <w:name w:val="Plain Text"/>
    <w:basedOn w:val="Normal"/>
    <w:link w:val="PlainTextChar"/>
    <w:uiPriority w:val="99"/>
    <w:semiHidden/>
    <w:unhideWhenUsed/>
    <w:rsid w:val="00836717"/>
    <w:pPr>
      <w:spacing w:after="0" w:line="240" w:lineRule="auto"/>
    </w:pPr>
    <w:rPr>
      <w:rFonts w:ascii="Calibri" w:hAnsi="Calibri" w:cs="Calibri"/>
      <w:lang w:eastAsia="en-AU"/>
    </w:rPr>
  </w:style>
  <w:style w:type="character" w:customStyle="1" w:styleId="PlainTextChar">
    <w:name w:val="Plain Text Char"/>
    <w:basedOn w:val="DefaultParagraphFont"/>
    <w:link w:val="PlainText"/>
    <w:uiPriority w:val="99"/>
    <w:semiHidden/>
    <w:rsid w:val="00836717"/>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6212">
      <w:bodyDiv w:val="1"/>
      <w:marLeft w:val="0"/>
      <w:marRight w:val="0"/>
      <w:marTop w:val="0"/>
      <w:marBottom w:val="0"/>
      <w:divBdr>
        <w:top w:val="none" w:sz="0" w:space="0" w:color="auto"/>
        <w:left w:val="none" w:sz="0" w:space="0" w:color="auto"/>
        <w:bottom w:val="none" w:sz="0" w:space="0" w:color="auto"/>
        <w:right w:val="none" w:sz="0" w:space="0" w:color="auto"/>
      </w:divBdr>
    </w:div>
    <w:div w:id="606817249">
      <w:bodyDiv w:val="1"/>
      <w:marLeft w:val="0"/>
      <w:marRight w:val="0"/>
      <w:marTop w:val="0"/>
      <w:marBottom w:val="0"/>
      <w:divBdr>
        <w:top w:val="none" w:sz="0" w:space="0" w:color="auto"/>
        <w:left w:val="none" w:sz="0" w:space="0" w:color="auto"/>
        <w:bottom w:val="none" w:sz="0" w:space="0" w:color="auto"/>
        <w:right w:val="none" w:sz="0" w:space="0" w:color="auto"/>
      </w:divBdr>
    </w:div>
    <w:div w:id="692076310">
      <w:bodyDiv w:val="1"/>
      <w:marLeft w:val="0"/>
      <w:marRight w:val="0"/>
      <w:marTop w:val="0"/>
      <w:marBottom w:val="0"/>
      <w:divBdr>
        <w:top w:val="none" w:sz="0" w:space="0" w:color="auto"/>
        <w:left w:val="none" w:sz="0" w:space="0" w:color="auto"/>
        <w:bottom w:val="none" w:sz="0" w:space="0" w:color="auto"/>
        <w:right w:val="none" w:sz="0" w:space="0" w:color="auto"/>
      </w:divBdr>
    </w:div>
    <w:div w:id="1189836320">
      <w:bodyDiv w:val="1"/>
      <w:marLeft w:val="0"/>
      <w:marRight w:val="0"/>
      <w:marTop w:val="0"/>
      <w:marBottom w:val="0"/>
      <w:divBdr>
        <w:top w:val="none" w:sz="0" w:space="0" w:color="auto"/>
        <w:left w:val="none" w:sz="0" w:space="0" w:color="auto"/>
        <w:bottom w:val="none" w:sz="0" w:space="0" w:color="auto"/>
        <w:right w:val="none" w:sz="0" w:space="0" w:color="auto"/>
      </w:divBdr>
    </w:div>
    <w:div w:id="1773821807">
      <w:bodyDiv w:val="1"/>
      <w:marLeft w:val="0"/>
      <w:marRight w:val="0"/>
      <w:marTop w:val="0"/>
      <w:marBottom w:val="0"/>
      <w:divBdr>
        <w:top w:val="none" w:sz="0" w:space="0" w:color="auto"/>
        <w:left w:val="none" w:sz="0" w:space="0" w:color="auto"/>
        <w:bottom w:val="none" w:sz="0" w:space="0" w:color="auto"/>
        <w:right w:val="none" w:sz="0" w:space="0" w:color="auto"/>
      </w:divBdr>
    </w:div>
    <w:div w:id="195841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52239323@vidconf.deakin.edu.au" TargetMode="External"/><Relationship Id="rId20" Type="http://schemas.openxmlformats.org/officeDocument/2006/relationships/hyperlink" Target="http://hq.ssrn.com/conference=jlfa-2014" TargetMode="External"/><Relationship Id="rId21" Type="http://schemas.openxmlformats.org/officeDocument/2006/relationships/hyperlink" Target="mailto:zac.rolnik@nowpublishers.com" TargetMode="External"/><Relationship Id="rId22" Type="http://schemas.openxmlformats.org/officeDocument/2006/relationships/hyperlink" Target="https://education.gov.au/higher-education-research-data-collection"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header" Target="header2.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law.unimelb.edu.au/obligations" TargetMode="External"/><Relationship Id="rId11" Type="http://schemas.openxmlformats.org/officeDocument/2006/relationships/image" Target="media/image1.jpeg"/><Relationship Id="rId12" Type="http://schemas.openxmlformats.org/officeDocument/2006/relationships/image" Target="cid:image001.jpg@01CF3DF0.76F5F670" TargetMode="External"/><Relationship Id="rId13" Type="http://schemas.openxmlformats.org/officeDocument/2006/relationships/hyperlink" Target="http://www.law.unimelb.edu.au/LawSchoolStreetPlan.jpg" TargetMode="External"/><Relationship Id="rId14" Type="http://schemas.openxmlformats.org/officeDocument/2006/relationships/hyperlink" Target="mailto:grogans@unimelb.edu.au" TargetMode="External"/><Relationship Id="rId15" Type="http://schemas.openxmlformats.org/officeDocument/2006/relationships/hyperlink" Target="http://www.law.unimelb.edu.au/melbourne-law-school/community/our-staff/staff-profile/username/Elise%20Bant" TargetMode="External"/><Relationship Id="rId16" Type="http://schemas.openxmlformats.org/officeDocument/2006/relationships/hyperlink" Target="http://www.law.unimelb.edu.au/melbourne-law-school/community/our-staff/staff-profile/username/Matthew%20Harding" TargetMode="External"/><Relationship Id="rId17" Type="http://schemas.openxmlformats.org/officeDocument/2006/relationships/hyperlink" Target="http://www.law.unimelb.edu.au/obligations" TargetMode="External"/><Relationship Id="rId18" Type="http://schemas.openxmlformats.org/officeDocument/2006/relationships/hyperlink" Target="mailto:nava.subramaniam@deakin.edu.au" TargetMode="External"/><Relationship Id="rId19" Type="http://schemas.openxmlformats.org/officeDocument/2006/relationships/hyperlink" Target="http://www.jlfaonline.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52239323@vidconf.deakin.edu.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1983</Words>
  <Characters>11308</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Samantha Hepburn</cp:lastModifiedBy>
  <cp:revision>2</cp:revision>
  <dcterms:created xsi:type="dcterms:W3CDTF">2014-10-08T05:22:00Z</dcterms:created>
  <dcterms:modified xsi:type="dcterms:W3CDTF">2014-10-08T05:22:00Z</dcterms:modified>
</cp:coreProperties>
</file>