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9C" w:rsidRPr="00EF0D82" w:rsidRDefault="0042619C" w:rsidP="0042619C">
      <w:pPr>
        <w:keepLines/>
        <w:spacing w:before="40" w:after="120" w:line="280" w:lineRule="atLeast"/>
        <w:ind w:left="414" w:firstLine="720"/>
        <w:jc w:val="center"/>
        <w:rPr>
          <w:rFonts w:eastAsiaTheme="minorEastAsia" w:cstheme="minorHAnsi"/>
          <w:b/>
          <w:color w:val="002060"/>
          <w:sz w:val="44"/>
          <w:szCs w:val="44"/>
          <w:u w:color="000000"/>
          <w:lang w:val="en-US"/>
        </w:rPr>
      </w:pPr>
      <w:bookmarkStart w:id="0" w:name="_GoBack"/>
      <w:bookmarkEnd w:id="0"/>
      <w:r w:rsidRPr="00EF0D82">
        <w:rPr>
          <w:rFonts w:eastAsiaTheme="majorEastAsia" w:cstheme="minorHAnsi"/>
          <w:b/>
          <w:bCs/>
          <w:color w:val="002060"/>
          <w:spacing w:val="20"/>
          <w:sz w:val="44"/>
          <w:szCs w:val="44"/>
          <w:u w:color="000000"/>
        </w:rPr>
        <w:t>DEAKIN UNIVERSITY</w:t>
      </w:r>
    </w:p>
    <w:p w:rsidR="0042619C" w:rsidRPr="00EF0D82" w:rsidRDefault="0042619C" w:rsidP="0042619C">
      <w:pPr>
        <w:keepLines/>
        <w:spacing w:before="40" w:after="120" w:line="280" w:lineRule="atLeast"/>
        <w:ind w:left="414" w:firstLine="720"/>
        <w:jc w:val="center"/>
        <w:rPr>
          <w:rFonts w:eastAsiaTheme="minorEastAsia" w:cstheme="minorHAnsi"/>
          <w:b/>
          <w:color w:val="002060"/>
          <w:sz w:val="40"/>
          <w:szCs w:val="40"/>
          <w:u w:color="000000"/>
          <w:lang w:val="en-US"/>
        </w:rPr>
      </w:pPr>
      <w:r w:rsidRPr="00EF0D82">
        <w:rPr>
          <w:rFonts w:eastAsiaTheme="majorEastAsia" w:cstheme="minorHAnsi"/>
          <w:b/>
          <w:bCs/>
          <w:color w:val="002060"/>
          <w:spacing w:val="20"/>
          <w:sz w:val="40"/>
          <w:szCs w:val="40"/>
          <w:u w:color="000000"/>
        </w:rPr>
        <w:t>SCHOOL OF LAW RESEARCH REPORT No 6</w:t>
      </w:r>
    </w:p>
    <w:p w:rsidR="0042619C" w:rsidRPr="00EF0D82" w:rsidRDefault="0042619C" w:rsidP="0042619C">
      <w:pPr>
        <w:keepLines/>
        <w:spacing w:before="40" w:after="120" w:line="280" w:lineRule="atLeast"/>
        <w:ind w:left="414" w:firstLine="720"/>
        <w:jc w:val="center"/>
        <w:rPr>
          <w:rFonts w:eastAsiaTheme="majorEastAsia" w:cstheme="minorHAnsi"/>
          <w:b/>
          <w:bCs/>
          <w:color w:val="002060"/>
          <w:spacing w:val="20"/>
          <w:sz w:val="32"/>
          <w:szCs w:val="28"/>
          <w:u w:color="000000"/>
        </w:rPr>
      </w:pPr>
      <w:r w:rsidRPr="00EF0D82">
        <w:rPr>
          <w:rFonts w:eastAsiaTheme="majorEastAsia" w:cstheme="minorHAnsi"/>
          <w:b/>
          <w:bCs/>
          <w:color w:val="002060"/>
          <w:spacing w:val="20"/>
          <w:sz w:val="32"/>
          <w:szCs w:val="28"/>
          <w:u w:color="000000"/>
        </w:rPr>
        <w:t>28/3/2014</w:t>
      </w:r>
    </w:p>
    <w:p w:rsidR="00D200CF" w:rsidRDefault="00D200CF" w:rsidP="00DF1933">
      <w:pPr>
        <w:spacing w:after="0" w:line="240" w:lineRule="auto"/>
        <w:rPr>
          <w:noProof/>
        </w:rPr>
      </w:pPr>
    </w:p>
    <w:p w:rsidR="00F85E68" w:rsidRPr="00D200CF" w:rsidRDefault="00D200CF" w:rsidP="00F85E68">
      <w:pPr>
        <w:rPr>
          <w:rFonts w:eastAsiaTheme="majorEastAsia" w:cstheme="minorHAnsi"/>
          <w:b/>
          <w:bCs/>
          <w:color w:val="7030A0"/>
          <w:spacing w:val="20"/>
          <w:sz w:val="32"/>
          <w:szCs w:val="28"/>
          <w:u w:color="000000"/>
        </w:rPr>
      </w:pPr>
      <w:r w:rsidRPr="00D200CF">
        <w:rPr>
          <w:rFonts w:cstheme="minorHAnsi"/>
          <w:b/>
          <w:color w:val="7030A0"/>
          <w:sz w:val="24"/>
          <w:szCs w:val="24"/>
        </w:rPr>
        <w:t xml:space="preserve">Congratulations to the authors of the following recent publications: </w:t>
      </w:r>
    </w:p>
    <w:p w:rsidR="00ED393F" w:rsidRDefault="00F85E68" w:rsidP="00ED393F">
      <w:pPr>
        <w:spacing w:after="0" w:line="240" w:lineRule="auto"/>
        <w:rPr>
          <w:rFonts w:cstheme="minorHAnsi"/>
          <w:color w:val="002060"/>
          <w:szCs w:val="21"/>
        </w:rPr>
      </w:pPr>
      <w:r w:rsidRPr="00EF0D82">
        <w:rPr>
          <w:rFonts w:cstheme="minorHAnsi"/>
          <w:b/>
          <w:color w:val="C00000"/>
          <w:szCs w:val="21"/>
        </w:rPr>
        <w:t>Badenhorst P</w:t>
      </w:r>
      <w:r w:rsidR="007343AD">
        <w:rPr>
          <w:rFonts w:cstheme="minorHAnsi"/>
          <w:b/>
          <w:color w:val="C00000"/>
          <w:szCs w:val="21"/>
        </w:rPr>
        <w:t>J</w:t>
      </w:r>
      <w:r w:rsidR="007343AD">
        <w:rPr>
          <w:rFonts w:cstheme="minorHAnsi"/>
          <w:color w:val="002060"/>
          <w:szCs w:val="21"/>
        </w:rPr>
        <w:t>, and Olivier ‘</w:t>
      </w:r>
      <w:r w:rsidRPr="00EF0D82">
        <w:rPr>
          <w:rFonts w:cstheme="minorHAnsi"/>
          <w:color w:val="002060"/>
          <w:szCs w:val="21"/>
        </w:rPr>
        <w:t xml:space="preserve">Conversion of </w:t>
      </w:r>
      <w:proofErr w:type="gramStart"/>
      <w:r w:rsidRPr="00EF0D82">
        <w:rPr>
          <w:rFonts w:cstheme="minorHAnsi"/>
          <w:color w:val="002060"/>
          <w:szCs w:val="21"/>
        </w:rPr>
        <w:t>jointly-held</w:t>
      </w:r>
      <w:proofErr w:type="gramEnd"/>
      <w:r w:rsidRPr="00EF0D82">
        <w:rPr>
          <w:rFonts w:cstheme="minorHAnsi"/>
          <w:color w:val="002060"/>
          <w:szCs w:val="21"/>
        </w:rPr>
        <w:t xml:space="preserve"> old order mining rights: an all and nothing ruling? </w:t>
      </w:r>
      <w:r w:rsidRPr="00EF0D82">
        <w:rPr>
          <w:rFonts w:cstheme="minorHAnsi"/>
          <w:i/>
          <w:color w:val="002060"/>
          <w:szCs w:val="21"/>
        </w:rPr>
        <w:t xml:space="preserve">Minister of Mineral Resources of the RSA v </w:t>
      </w:r>
      <w:proofErr w:type="spellStart"/>
      <w:r w:rsidRPr="00EF0D82">
        <w:rPr>
          <w:rFonts w:cstheme="minorHAnsi"/>
          <w:i/>
          <w:color w:val="002060"/>
          <w:szCs w:val="21"/>
        </w:rPr>
        <w:t>Sishen</w:t>
      </w:r>
      <w:proofErr w:type="spellEnd"/>
      <w:r w:rsidRPr="00EF0D82">
        <w:rPr>
          <w:rFonts w:cstheme="minorHAnsi"/>
          <w:i/>
          <w:color w:val="002060"/>
          <w:szCs w:val="21"/>
        </w:rPr>
        <w:t xml:space="preserve"> Iron Ore</w:t>
      </w:r>
      <w:r w:rsidR="007343AD">
        <w:rPr>
          <w:rFonts w:cstheme="minorHAnsi"/>
          <w:i/>
          <w:color w:val="002060"/>
          <w:szCs w:val="21"/>
        </w:rPr>
        <w:t>’</w:t>
      </w:r>
      <w:r w:rsidRPr="00EF0D82">
        <w:rPr>
          <w:rFonts w:cstheme="minorHAnsi"/>
          <w:color w:val="002060"/>
          <w:szCs w:val="21"/>
        </w:rPr>
        <w:t xml:space="preserve"> </w:t>
      </w:r>
      <w:r w:rsidR="0043618D">
        <w:rPr>
          <w:rFonts w:cstheme="minorHAnsi"/>
          <w:color w:val="002060"/>
          <w:szCs w:val="21"/>
        </w:rPr>
        <w:t>(</w:t>
      </w:r>
      <w:r w:rsidRPr="00EF0D82">
        <w:rPr>
          <w:rFonts w:cstheme="minorHAnsi"/>
          <w:color w:val="002060"/>
          <w:szCs w:val="21"/>
        </w:rPr>
        <w:t>2014</w:t>
      </w:r>
      <w:r w:rsidR="0043618D">
        <w:rPr>
          <w:rFonts w:cstheme="minorHAnsi"/>
          <w:color w:val="002060"/>
          <w:szCs w:val="21"/>
        </w:rPr>
        <w:t xml:space="preserve">) </w:t>
      </w:r>
      <w:r w:rsidRPr="00EF0D82">
        <w:rPr>
          <w:rFonts w:cstheme="minorHAnsi"/>
          <w:color w:val="002060"/>
          <w:szCs w:val="21"/>
        </w:rPr>
        <w:t xml:space="preserve">77 </w:t>
      </w:r>
      <w:r w:rsidRPr="00EF0D82">
        <w:rPr>
          <w:rFonts w:cstheme="minorHAnsi"/>
          <w:i/>
          <w:color w:val="002060"/>
          <w:szCs w:val="21"/>
        </w:rPr>
        <w:t>Journal of Contemporary Roman-Dutch law</w:t>
      </w:r>
      <w:r w:rsidRPr="00EF0D82">
        <w:rPr>
          <w:rFonts w:cstheme="minorHAnsi"/>
          <w:color w:val="002060"/>
          <w:szCs w:val="21"/>
        </w:rPr>
        <w:t xml:space="preserve"> 145-155</w:t>
      </w:r>
    </w:p>
    <w:p w:rsidR="007343AD" w:rsidRDefault="007343AD" w:rsidP="00ED393F">
      <w:pPr>
        <w:spacing w:after="0" w:line="240" w:lineRule="auto"/>
        <w:rPr>
          <w:rFonts w:cstheme="minorHAnsi"/>
          <w:color w:val="002060"/>
          <w:szCs w:val="21"/>
        </w:rPr>
      </w:pPr>
      <w:proofErr w:type="gramStart"/>
      <w:r w:rsidRPr="007343AD">
        <w:rPr>
          <w:rFonts w:cstheme="minorHAnsi"/>
          <w:b/>
          <w:color w:val="C00000"/>
          <w:szCs w:val="21"/>
        </w:rPr>
        <w:t>Badenhorst PJ</w:t>
      </w:r>
      <w:r>
        <w:rPr>
          <w:rFonts w:cstheme="minorHAnsi"/>
          <w:color w:val="002060"/>
          <w:szCs w:val="21"/>
        </w:rPr>
        <w:t>,</w:t>
      </w:r>
      <w:r w:rsidRPr="007343AD">
        <w:rPr>
          <w:rFonts w:cstheme="minorHAnsi"/>
          <w:color w:val="002060"/>
          <w:szCs w:val="21"/>
        </w:rPr>
        <w:t xml:space="preserve"> </w:t>
      </w:r>
      <w:r>
        <w:rPr>
          <w:rFonts w:cstheme="minorHAnsi"/>
          <w:color w:val="002060"/>
          <w:szCs w:val="21"/>
        </w:rPr>
        <w:t>‘</w:t>
      </w:r>
      <w:r w:rsidRPr="007343AD">
        <w:rPr>
          <w:rFonts w:cstheme="minorHAnsi"/>
          <w:color w:val="002060"/>
          <w:szCs w:val="21"/>
        </w:rPr>
        <w:t>Towards a theory on publically-owned minerals in Victoria</w:t>
      </w:r>
      <w:r>
        <w:rPr>
          <w:rFonts w:cstheme="minorHAnsi"/>
          <w:color w:val="002060"/>
          <w:szCs w:val="21"/>
        </w:rPr>
        <w:t>’</w:t>
      </w:r>
      <w:r w:rsidRPr="007343AD">
        <w:rPr>
          <w:rFonts w:cstheme="minorHAnsi"/>
          <w:color w:val="002060"/>
          <w:szCs w:val="21"/>
        </w:rPr>
        <w:t xml:space="preserve"> (2014) 22 </w:t>
      </w:r>
      <w:r w:rsidRPr="007343AD">
        <w:rPr>
          <w:rFonts w:cstheme="minorHAnsi"/>
          <w:i/>
          <w:color w:val="002060"/>
          <w:szCs w:val="21"/>
        </w:rPr>
        <w:t>Australian Property Law Journal</w:t>
      </w:r>
      <w:r w:rsidRPr="007343AD">
        <w:rPr>
          <w:rFonts w:cstheme="minorHAnsi"/>
          <w:color w:val="002060"/>
          <w:szCs w:val="21"/>
        </w:rPr>
        <w:t xml:space="preserve"> 157-186.</w:t>
      </w:r>
      <w:proofErr w:type="gramEnd"/>
    </w:p>
    <w:p w:rsidR="00ED393F" w:rsidRDefault="00D200CF" w:rsidP="00ED393F">
      <w:pPr>
        <w:spacing w:after="0" w:line="240" w:lineRule="auto"/>
        <w:rPr>
          <w:rFonts w:cstheme="minorHAnsi"/>
          <w:color w:val="002060"/>
          <w:szCs w:val="21"/>
        </w:rPr>
      </w:pPr>
      <w:proofErr w:type="gramStart"/>
      <w:r w:rsidRPr="00D200CF">
        <w:rPr>
          <w:rFonts w:cstheme="minorHAnsi"/>
          <w:b/>
          <w:color w:val="C00000"/>
          <w:szCs w:val="21"/>
        </w:rPr>
        <w:t>Hepburn S</w:t>
      </w:r>
      <w:r>
        <w:rPr>
          <w:rFonts w:cstheme="minorHAnsi"/>
          <w:color w:val="002060"/>
          <w:szCs w:val="21"/>
        </w:rPr>
        <w:t>, ‘</w:t>
      </w:r>
      <w:r w:rsidRPr="00D200CF">
        <w:rPr>
          <w:rFonts w:cstheme="minorHAnsi"/>
          <w:color w:val="002060"/>
          <w:szCs w:val="21"/>
        </w:rPr>
        <w:t>The implications of the Victorian Gas Market Taskforce report on unconventional gas development in Victoria</w:t>
      </w:r>
      <w:r>
        <w:rPr>
          <w:rFonts w:cstheme="minorHAnsi"/>
          <w:color w:val="002060"/>
          <w:szCs w:val="21"/>
        </w:rPr>
        <w:t>’</w:t>
      </w:r>
      <w:r w:rsidRPr="00D200CF">
        <w:rPr>
          <w:rFonts w:cstheme="minorHAnsi"/>
          <w:color w:val="002060"/>
          <w:szCs w:val="21"/>
        </w:rPr>
        <w:t xml:space="preserve">, </w:t>
      </w:r>
      <w:r>
        <w:rPr>
          <w:rFonts w:cstheme="minorHAnsi"/>
          <w:color w:val="002060"/>
          <w:szCs w:val="21"/>
        </w:rPr>
        <w:t xml:space="preserve">(2014) 29 </w:t>
      </w:r>
      <w:r w:rsidRPr="00D200CF">
        <w:rPr>
          <w:rFonts w:cstheme="minorHAnsi"/>
          <w:i/>
          <w:color w:val="002060"/>
          <w:szCs w:val="21"/>
        </w:rPr>
        <w:t>Australian Environment Review</w:t>
      </w:r>
      <w:r>
        <w:rPr>
          <w:rFonts w:cstheme="minorHAnsi"/>
          <w:color w:val="002060"/>
          <w:szCs w:val="21"/>
        </w:rPr>
        <w:t xml:space="preserve"> </w:t>
      </w:r>
      <w:r w:rsidRPr="00D200CF">
        <w:rPr>
          <w:rFonts w:cstheme="minorHAnsi"/>
          <w:color w:val="002060"/>
          <w:szCs w:val="21"/>
        </w:rPr>
        <w:t>17-20.</w:t>
      </w:r>
      <w:proofErr w:type="gramEnd"/>
    </w:p>
    <w:p w:rsidR="00ED393F" w:rsidRPr="00EF0D82" w:rsidRDefault="0043618D" w:rsidP="00ED393F">
      <w:pPr>
        <w:spacing w:after="0" w:line="240" w:lineRule="auto"/>
        <w:rPr>
          <w:rFonts w:cstheme="minorHAnsi"/>
          <w:color w:val="1F497D" w:themeColor="text2"/>
          <w:lang w:val="en-US"/>
        </w:rPr>
      </w:pPr>
      <w:r w:rsidRPr="00D200CF">
        <w:rPr>
          <w:rFonts w:cstheme="minorHAnsi"/>
          <w:b/>
          <w:color w:val="C00000"/>
          <w:szCs w:val="21"/>
        </w:rPr>
        <w:t>Hepburn S</w:t>
      </w:r>
      <w:r>
        <w:rPr>
          <w:rFonts w:cstheme="minorHAnsi"/>
          <w:color w:val="002060"/>
          <w:szCs w:val="21"/>
        </w:rPr>
        <w:t>, ‘</w:t>
      </w:r>
      <w:r w:rsidRPr="0043618D">
        <w:rPr>
          <w:rFonts w:cstheme="minorHAnsi"/>
          <w:color w:val="002060"/>
          <w:szCs w:val="21"/>
        </w:rPr>
        <w:t xml:space="preserve">Ownership Models for Geological Sequestration: A </w:t>
      </w:r>
      <w:r w:rsidR="007343AD" w:rsidRPr="0043618D">
        <w:rPr>
          <w:rFonts w:cstheme="minorHAnsi"/>
          <w:color w:val="002060"/>
          <w:szCs w:val="21"/>
        </w:rPr>
        <w:t>Comparison</w:t>
      </w:r>
      <w:r w:rsidRPr="0043618D">
        <w:rPr>
          <w:rFonts w:cstheme="minorHAnsi"/>
          <w:color w:val="002060"/>
          <w:szCs w:val="21"/>
        </w:rPr>
        <w:t xml:space="preserve"> of the Emergent Regulatory Models in Australia and the United States</w:t>
      </w:r>
      <w:r>
        <w:rPr>
          <w:rFonts w:cstheme="minorHAnsi"/>
          <w:color w:val="002060"/>
          <w:szCs w:val="21"/>
        </w:rPr>
        <w:t>’</w:t>
      </w:r>
      <w:r w:rsidRPr="0043618D">
        <w:rPr>
          <w:rFonts w:cstheme="minorHAnsi"/>
          <w:color w:val="002060"/>
          <w:szCs w:val="21"/>
        </w:rPr>
        <w:t xml:space="preserve"> (2014) </w:t>
      </w:r>
      <w:r w:rsidRPr="0043618D">
        <w:rPr>
          <w:rFonts w:cstheme="minorHAnsi"/>
          <w:i/>
          <w:color w:val="002060"/>
          <w:szCs w:val="21"/>
        </w:rPr>
        <w:t>Environmental Law Reporter</w:t>
      </w:r>
      <w:r w:rsidRPr="0043618D">
        <w:rPr>
          <w:rFonts w:cstheme="minorHAnsi"/>
          <w:color w:val="002060"/>
          <w:szCs w:val="21"/>
        </w:rPr>
        <w:t xml:space="preserve"> </w:t>
      </w:r>
      <w:r w:rsidRPr="0043618D">
        <w:rPr>
          <w:rFonts w:cstheme="minorHAnsi"/>
          <w:color w:val="1F497D" w:themeColor="text2"/>
          <w:lang w:val="en-US"/>
        </w:rPr>
        <w:t>10,310-10,327.</w:t>
      </w:r>
    </w:p>
    <w:p w:rsidR="0043618D" w:rsidRPr="0043618D" w:rsidRDefault="0043618D" w:rsidP="003877BA">
      <w:pPr>
        <w:jc w:val="center"/>
        <w:rPr>
          <w:rFonts w:cstheme="minorHAnsi"/>
          <w:b/>
          <w:color w:val="7030A0"/>
          <w:sz w:val="20"/>
          <w:szCs w:val="20"/>
        </w:rPr>
      </w:pPr>
    </w:p>
    <w:p w:rsidR="003877BA" w:rsidRPr="00EF0D82" w:rsidRDefault="003877BA" w:rsidP="003877BA">
      <w:pPr>
        <w:jc w:val="center"/>
        <w:rPr>
          <w:rFonts w:cstheme="minorHAnsi"/>
          <w:b/>
          <w:color w:val="7030A0"/>
          <w:sz w:val="28"/>
          <w:szCs w:val="28"/>
        </w:rPr>
      </w:pPr>
      <w:r w:rsidRPr="00EF0D82">
        <w:rPr>
          <w:rFonts w:cstheme="minorHAnsi"/>
          <w:b/>
          <w:color w:val="7030A0"/>
          <w:sz w:val="28"/>
          <w:szCs w:val="28"/>
        </w:rPr>
        <w:t>Report on ERA 15 discussions at the Council of Australian Law Deans, Hobart, 20-21 March 2014.</w:t>
      </w:r>
    </w:p>
    <w:p w:rsidR="00ED393F" w:rsidRPr="00EF0D82" w:rsidRDefault="003877BA" w:rsidP="00ED393F">
      <w:pPr>
        <w:spacing w:after="0" w:line="240" w:lineRule="auto"/>
        <w:rPr>
          <w:rFonts w:cstheme="minorHAnsi"/>
          <w:color w:val="1F497D" w:themeColor="text2"/>
          <w:lang w:val="en-US"/>
        </w:rPr>
      </w:pPr>
      <w:r w:rsidRPr="00EF0D82">
        <w:rPr>
          <w:rFonts w:cstheme="minorHAnsi"/>
          <w:color w:val="002060"/>
          <w:sz w:val="24"/>
          <w:szCs w:val="24"/>
        </w:rPr>
        <w:t>During the meeting of the Council of Australian Law Deans</w:t>
      </w:r>
      <w:r w:rsidR="00203F27">
        <w:rPr>
          <w:rFonts w:cstheme="minorHAnsi"/>
          <w:color w:val="002060"/>
          <w:sz w:val="24"/>
          <w:szCs w:val="24"/>
        </w:rPr>
        <w:t xml:space="preserve"> (CALD)</w:t>
      </w:r>
      <w:r w:rsidRPr="00EF0D82">
        <w:rPr>
          <w:rFonts w:cstheme="minorHAnsi"/>
          <w:color w:val="002060"/>
          <w:sz w:val="24"/>
          <w:szCs w:val="24"/>
        </w:rPr>
        <w:t xml:space="preserve">, which I attended as Prof Bagaric’s nominee, two Directors of the ARC, Dr Tim Cahill and Dr Marcus </w:t>
      </w:r>
      <w:proofErr w:type="spellStart"/>
      <w:r w:rsidRPr="00EF0D82">
        <w:rPr>
          <w:rFonts w:cstheme="minorHAnsi"/>
          <w:color w:val="002060"/>
          <w:sz w:val="24"/>
          <w:szCs w:val="24"/>
        </w:rPr>
        <w:t>Nicol</w:t>
      </w:r>
      <w:proofErr w:type="spellEnd"/>
      <w:r w:rsidRPr="00EF0D82">
        <w:rPr>
          <w:rFonts w:cstheme="minorHAnsi"/>
          <w:color w:val="002060"/>
          <w:sz w:val="24"/>
          <w:szCs w:val="24"/>
        </w:rPr>
        <w:t xml:space="preserve">, up-dated the CALD about ERA 2015. They again emphasised that: </w:t>
      </w:r>
    </w:p>
    <w:p w:rsidR="003877BA" w:rsidRPr="00EF0D82" w:rsidRDefault="003877BA" w:rsidP="003877BA">
      <w:pPr>
        <w:pStyle w:val="ListParagraph"/>
        <w:numPr>
          <w:ilvl w:val="0"/>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 xml:space="preserve"> There will be </w:t>
      </w:r>
      <w:r w:rsidRPr="00EF0D82">
        <w:rPr>
          <w:rFonts w:asciiTheme="minorHAnsi" w:hAnsiTheme="minorHAnsi" w:cstheme="minorHAnsi"/>
          <w:i/>
          <w:color w:val="002060"/>
          <w:sz w:val="24"/>
          <w:szCs w:val="24"/>
        </w:rPr>
        <w:t>no journal rankings</w:t>
      </w:r>
      <w:r w:rsidRPr="00EF0D82">
        <w:rPr>
          <w:rFonts w:asciiTheme="minorHAnsi" w:hAnsiTheme="minorHAnsi" w:cstheme="minorHAnsi"/>
          <w:color w:val="002060"/>
          <w:sz w:val="24"/>
          <w:szCs w:val="24"/>
        </w:rPr>
        <w:t xml:space="preserve"> for EAR 1025; instead Law will be evaluated and rated strictly by peer-review of its output in general and closely examined on 30% of submitted publications.</w:t>
      </w:r>
    </w:p>
    <w:p w:rsidR="003877BA" w:rsidRPr="00EF0D82" w:rsidRDefault="003877BA" w:rsidP="00082055">
      <w:pPr>
        <w:pStyle w:val="ListParagraph"/>
        <w:numPr>
          <w:ilvl w:val="1"/>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 xml:space="preserve">Each publication in the 30% </w:t>
      </w:r>
      <w:r w:rsidR="00082055">
        <w:rPr>
          <w:rFonts w:asciiTheme="minorHAnsi" w:hAnsiTheme="minorHAnsi" w:cstheme="minorHAnsi"/>
          <w:color w:val="002060"/>
          <w:sz w:val="24"/>
          <w:szCs w:val="24"/>
        </w:rPr>
        <w:t xml:space="preserve">group </w:t>
      </w:r>
      <w:r w:rsidRPr="00EF0D82">
        <w:rPr>
          <w:rFonts w:asciiTheme="minorHAnsi" w:hAnsiTheme="minorHAnsi" w:cstheme="minorHAnsi"/>
          <w:color w:val="002060"/>
          <w:sz w:val="24"/>
          <w:szCs w:val="24"/>
        </w:rPr>
        <w:t>will have to be available online in full</w:t>
      </w:r>
      <w:r w:rsidR="00203F27">
        <w:rPr>
          <w:rFonts w:asciiTheme="minorHAnsi" w:hAnsiTheme="minorHAnsi" w:cstheme="minorHAnsi"/>
          <w:color w:val="002060"/>
          <w:sz w:val="24"/>
          <w:szCs w:val="24"/>
        </w:rPr>
        <w:t xml:space="preserve"> </w:t>
      </w:r>
      <w:r w:rsidR="00203F27" w:rsidRPr="00EF0D82">
        <w:rPr>
          <w:rFonts w:asciiTheme="minorHAnsi" w:hAnsiTheme="minorHAnsi" w:cstheme="minorHAnsi"/>
          <w:color w:val="002060"/>
          <w:sz w:val="24"/>
          <w:szCs w:val="24"/>
        </w:rPr>
        <w:t>(apart from books</w:t>
      </w:r>
      <w:r w:rsidR="00203F27">
        <w:rPr>
          <w:rFonts w:asciiTheme="minorHAnsi" w:hAnsiTheme="minorHAnsi" w:cstheme="minorHAnsi"/>
          <w:color w:val="002060"/>
          <w:sz w:val="24"/>
          <w:szCs w:val="24"/>
        </w:rPr>
        <w:t xml:space="preserve"> – can be less than 30%</w:t>
      </w:r>
      <w:r w:rsidR="00203F27" w:rsidRPr="00EF0D82">
        <w:rPr>
          <w:rFonts w:asciiTheme="minorHAnsi" w:hAnsiTheme="minorHAnsi" w:cstheme="minorHAnsi"/>
          <w:color w:val="002060"/>
          <w:sz w:val="24"/>
          <w:szCs w:val="24"/>
        </w:rPr>
        <w:t>)</w:t>
      </w:r>
      <w:r w:rsidRPr="00EF0D82">
        <w:rPr>
          <w:rFonts w:asciiTheme="minorHAnsi" w:hAnsiTheme="minorHAnsi" w:cstheme="minorHAnsi"/>
          <w:color w:val="002060"/>
          <w:sz w:val="24"/>
          <w:szCs w:val="24"/>
        </w:rPr>
        <w:t xml:space="preserve">; each publication in each </w:t>
      </w:r>
      <w:r w:rsidR="00082055">
        <w:rPr>
          <w:rFonts w:asciiTheme="minorHAnsi" w:hAnsiTheme="minorHAnsi" w:cstheme="minorHAnsi"/>
          <w:color w:val="002060"/>
          <w:sz w:val="24"/>
          <w:szCs w:val="24"/>
        </w:rPr>
        <w:t xml:space="preserve">group (articles, books, book chapters, </w:t>
      </w:r>
      <w:r w:rsidR="00203F27">
        <w:rPr>
          <w:rFonts w:asciiTheme="minorHAnsi" w:hAnsiTheme="minorHAnsi" w:cstheme="minorHAnsi"/>
          <w:color w:val="002060"/>
          <w:sz w:val="24"/>
          <w:szCs w:val="24"/>
        </w:rPr>
        <w:t xml:space="preserve">non self-initiated </w:t>
      </w:r>
      <w:r w:rsidR="00082055">
        <w:rPr>
          <w:rFonts w:asciiTheme="minorHAnsi" w:hAnsiTheme="minorHAnsi" w:cstheme="minorHAnsi"/>
          <w:color w:val="002060"/>
          <w:sz w:val="24"/>
          <w:szCs w:val="24"/>
        </w:rPr>
        <w:t xml:space="preserve">reports) </w:t>
      </w:r>
      <w:r w:rsidRPr="00EF0D82">
        <w:rPr>
          <w:rFonts w:asciiTheme="minorHAnsi" w:hAnsiTheme="minorHAnsi" w:cstheme="minorHAnsi"/>
          <w:color w:val="002060"/>
          <w:sz w:val="24"/>
          <w:szCs w:val="24"/>
        </w:rPr>
        <w:t>will be submitted for a review by several reviewers</w:t>
      </w:r>
      <w:r w:rsidR="00082055">
        <w:rPr>
          <w:rFonts w:asciiTheme="minorHAnsi" w:hAnsiTheme="minorHAnsi" w:cstheme="minorHAnsi"/>
          <w:color w:val="002060"/>
          <w:sz w:val="24"/>
          <w:szCs w:val="24"/>
        </w:rPr>
        <w:t xml:space="preserve"> - </w:t>
      </w:r>
      <w:r w:rsidR="00082055" w:rsidRPr="00082055">
        <w:rPr>
          <w:rFonts w:asciiTheme="minorHAnsi" w:hAnsiTheme="minorHAnsi" w:cstheme="minorHAnsi"/>
          <w:color w:val="002060"/>
          <w:sz w:val="24"/>
          <w:szCs w:val="24"/>
        </w:rPr>
        <w:t xml:space="preserve">ARC </w:t>
      </w:r>
      <w:r w:rsidR="00082055">
        <w:rPr>
          <w:rFonts w:asciiTheme="minorHAnsi" w:hAnsiTheme="minorHAnsi" w:cstheme="minorHAnsi"/>
          <w:color w:val="002060"/>
          <w:sz w:val="24"/>
          <w:szCs w:val="24"/>
        </w:rPr>
        <w:t>intends to start soon selecting 150-180 reviewers for Law via nominations</w:t>
      </w:r>
      <w:r w:rsidRPr="00EF0D82">
        <w:rPr>
          <w:rFonts w:asciiTheme="minorHAnsi" w:hAnsiTheme="minorHAnsi" w:cstheme="minorHAnsi"/>
          <w:color w:val="002060"/>
          <w:sz w:val="24"/>
          <w:szCs w:val="24"/>
        </w:rPr>
        <w:t>;</w:t>
      </w:r>
    </w:p>
    <w:p w:rsidR="003877BA" w:rsidRPr="00EF0D82" w:rsidRDefault="003877BA" w:rsidP="003877BA">
      <w:pPr>
        <w:pStyle w:val="ListParagraph"/>
        <w:numPr>
          <w:ilvl w:val="1"/>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Each reviewer</w:t>
      </w:r>
      <w:r w:rsidR="00082055">
        <w:rPr>
          <w:rFonts w:asciiTheme="minorHAnsi" w:hAnsiTheme="minorHAnsi" w:cstheme="minorHAnsi"/>
          <w:color w:val="002060"/>
          <w:sz w:val="24"/>
          <w:szCs w:val="24"/>
        </w:rPr>
        <w:t xml:space="preserve"> </w:t>
      </w:r>
      <w:r w:rsidRPr="00EF0D82">
        <w:rPr>
          <w:rFonts w:asciiTheme="minorHAnsi" w:hAnsiTheme="minorHAnsi" w:cstheme="minorHAnsi"/>
          <w:color w:val="002060"/>
          <w:sz w:val="24"/>
          <w:szCs w:val="24"/>
        </w:rPr>
        <w:t>will be trained</w:t>
      </w:r>
      <w:r w:rsidR="00082055">
        <w:rPr>
          <w:rFonts w:asciiTheme="minorHAnsi" w:hAnsiTheme="minorHAnsi" w:cstheme="minorHAnsi"/>
          <w:color w:val="002060"/>
          <w:sz w:val="24"/>
          <w:szCs w:val="24"/>
        </w:rPr>
        <w:t xml:space="preserve"> in</w:t>
      </w:r>
      <w:r w:rsidRPr="00EF0D82">
        <w:rPr>
          <w:rFonts w:asciiTheme="minorHAnsi" w:hAnsiTheme="minorHAnsi" w:cstheme="minorHAnsi"/>
          <w:color w:val="002060"/>
          <w:sz w:val="24"/>
          <w:szCs w:val="24"/>
        </w:rPr>
        <w:t xml:space="preserve"> using specified criteria </w:t>
      </w:r>
      <w:r w:rsidR="00082055">
        <w:rPr>
          <w:rFonts w:asciiTheme="minorHAnsi" w:hAnsiTheme="minorHAnsi" w:cstheme="minorHAnsi"/>
          <w:color w:val="002060"/>
          <w:sz w:val="24"/>
          <w:szCs w:val="24"/>
        </w:rPr>
        <w:t>(</w:t>
      </w:r>
      <w:r w:rsidR="00203F27">
        <w:rPr>
          <w:rFonts w:asciiTheme="minorHAnsi" w:hAnsiTheme="minorHAnsi" w:cstheme="minorHAnsi"/>
          <w:color w:val="002060"/>
          <w:sz w:val="24"/>
          <w:szCs w:val="24"/>
        </w:rPr>
        <w:t xml:space="preserve">as well as personal </w:t>
      </w:r>
      <w:r w:rsidRPr="00EF0D82">
        <w:rPr>
          <w:rFonts w:asciiTheme="minorHAnsi" w:hAnsiTheme="minorHAnsi" w:cstheme="minorHAnsi"/>
          <w:color w:val="002060"/>
          <w:sz w:val="24"/>
          <w:szCs w:val="24"/>
        </w:rPr>
        <w:t>judgment</w:t>
      </w:r>
      <w:r w:rsidR="00082055">
        <w:rPr>
          <w:rFonts w:asciiTheme="minorHAnsi" w:hAnsiTheme="minorHAnsi" w:cstheme="minorHAnsi"/>
          <w:color w:val="002060"/>
          <w:sz w:val="24"/>
          <w:szCs w:val="24"/>
        </w:rPr>
        <w:t>)</w:t>
      </w:r>
      <w:r w:rsidRPr="00EF0D82">
        <w:rPr>
          <w:rFonts w:asciiTheme="minorHAnsi" w:hAnsiTheme="minorHAnsi" w:cstheme="minorHAnsi"/>
          <w:color w:val="002060"/>
          <w:sz w:val="24"/>
          <w:szCs w:val="24"/>
        </w:rPr>
        <w:t xml:space="preserve">, to determine the </w:t>
      </w:r>
      <w:r w:rsidR="00203F27">
        <w:rPr>
          <w:rFonts w:asciiTheme="minorHAnsi" w:hAnsiTheme="minorHAnsi" w:cstheme="minorHAnsi"/>
          <w:color w:val="002060"/>
          <w:sz w:val="24"/>
          <w:szCs w:val="24"/>
        </w:rPr>
        <w:t xml:space="preserve">quality </w:t>
      </w:r>
      <w:r w:rsidRPr="00EF0D82">
        <w:rPr>
          <w:rFonts w:asciiTheme="minorHAnsi" w:hAnsiTheme="minorHAnsi" w:cstheme="minorHAnsi"/>
          <w:color w:val="002060"/>
          <w:sz w:val="24"/>
          <w:szCs w:val="24"/>
        </w:rPr>
        <w:t xml:space="preserve">of </w:t>
      </w:r>
      <w:r w:rsidR="00203F27">
        <w:rPr>
          <w:rFonts w:asciiTheme="minorHAnsi" w:hAnsiTheme="minorHAnsi" w:cstheme="minorHAnsi"/>
          <w:color w:val="002060"/>
          <w:sz w:val="24"/>
          <w:szCs w:val="24"/>
        </w:rPr>
        <w:t xml:space="preserve">each submission in accordance with </w:t>
      </w:r>
      <w:r w:rsidR="00082055">
        <w:rPr>
          <w:rFonts w:asciiTheme="minorHAnsi" w:hAnsiTheme="minorHAnsi" w:cstheme="minorHAnsi"/>
          <w:color w:val="002060"/>
          <w:sz w:val="24"/>
          <w:szCs w:val="24"/>
        </w:rPr>
        <w:t xml:space="preserve">ERA </w:t>
      </w:r>
      <w:r w:rsidRPr="00EF0D82">
        <w:rPr>
          <w:rFonts w:asciiTheme="minorHAnsi" w:hAnsiTheme="minorHAnsi" w:cstheme="minorHAnsi"/>
          <w:color w:val="002060"/>
          <w:sz w:val="24"/>
          <w:szCs w:val="24"/>
        </w:rPr>
        <w:t>1</w:t>
      </w:r>
      <w:r w:rsidR="00203F27">
        <w:rPr>
          <w:rFonts w:asciiTheme="minorHAnsi" w:hAnsiTheme="minorHAnsi" w:cstheme="minorHAnsi"/>
          <w:color w:val="002060"/>
          <w:sz w:val="24"/>
          <w:szCs w:val="24"/>
        </w:rPr>
        <w:t>-5</w:t>
      </w:r>
      <w:r w:rsidRPr="00EF0D82">
        <w:rPr>
          <w:rFonts w:asciiTheme="minorHAnsi" w:hAnsiTheme="minorHAnsi" w:cstheme="minorHAnsi"/>
          <w:color w:val="002060"/>
          <w:sz w:val="24"/>
          <w:szCs w:val="24"/>
        </w:rPr>
        <w:t xml:space="preserve"> tier</w:t>
      </w:r>
      <w:r w:rsidR="00203F27">
        <w:rPr>
          <w:rFonts w:asciiTheme="minorHAnsi" w:hAnsiTheme="minorHAnsi" w:cstheme="minorHAnsi"/>
          <w:color w:val="002060"/>
          <w:sz w:val="24"/>
          <w:szCs w:val="24"/>
        </w:rPr>
        <w:t>s</w:t>
      </w:r>
      <w:r w:rsidR="00082055">
        <w:rPr>
          <w:rFonts w:asciiTheme="minorHAnsi" w:hAnsiTheme="minorHAnsi" w:cstheme="minorHAnsi"/>
          <w:color w:val="002060"/>
          <w:sz w:val="24"/>
          <w:szCs w:val="24"/>
        </w:rPr>
        <w:t>;</w:t>
      </w:r>
    </w:p>
    <w:p w:rsidR="003877BA" w:rsidRPr="00EF0D82" w:rsidRDefault="003877BA" w:rsidP="003877BA">
      <w:pPr>
        <w:pStyle w:val="ListParagraph"/>
        <w:numPr>
          <w:ilvl w:val="1"/>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 xml:space="preserve">Quality profile of </w:t>
      </w:r>
      <w:r w:rsidR="00203F27">
        <w:rPr>
          <w:rFonts w:asciiTheme="minorHAnsi" w:hAnsiTheme="minorHAnsi" w:cstheme="minorHAnsi"/>
          <w:color w:val="002060"/>
          <w:sz w:val="24"/>
          <w:szCs w:val="24"/>
        </w:rPr>
        <w:t xml:space="preserve">total </w:t>
      </w:r>
      <w:r w:rsidRPr="00EF0D82">
        <w:rPr>
          <w:rFonts w:asciiTheme="minorHAnsi" w:hAnsiTheme="minorHAnsi" w:cstheme="minorHAnsi"/>
          <w:color w:val="002060"/>
          <w:sz w:val="24"/>
          <w:szCs w:val="24"/>
        </w:rPr>
        <w:t>outputs for each discipline and the University: charts will be compiled for feedback to the Law Schools against the Australian average (Deakin Law School was used as the notional example);</w:t>
      </w:r>
    </w:p>
    <w:p w:rsidR="003877BA" w:rsidRPr="00EF0D82" w:rsidRDefault="003877BA" w:rsidP="003877BA">
      <w:pPr>
        <w:pStyle w:val="ListParagraph"/>
        <w:numPr>
          <w:ilvl w:val="1"/>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lastRenderedPageBreak/>
        <w:t xml:space="preserve">Peer-review results will be compared with metrics, though at this point, </w:t>
      </w:r>
      <w:r w:rsidRPr="00EF0D82">
        <w:rPr>
          <w:rFonts w:asciiTheme="minorHAnsi" w:hAnsiTheme="minorHAnsi" w:cstheme="minorHAnsi"/>
          <w:i/>
          <w:iCs/>
          <w:color w:val="002060"/>
          <w:sz w:val="24"/>
          <w:szCs w:val="24"/>
        </w:rPr>
        <w:t>after</w:t>
      </w:r>
      <w:r w:rsidRPr="00EF0D82">
        <w:rPr>
          <w:rFonts w:asciiTheme="minorHAnsi" w:hAnsiTheme="minorHAnsi" w:cstheme="minorHAnsi"/>
          <w:color w:val="002060"/>
          <w:sz w:val="24"/>
          <w:szCs w:val="24"/>
        </w:rPr>
        <w:t xml:space="preserve"> the ERA 2015 exercise to determine correlation</w:t>
      </w:r>
      <w:r w:rsidR="00082055">
        <w:rPr>
          <w:rFonts w:asciiTheme="minorHAnsi" w:hAnsiTheme="minorHAnsi" w:cstheme="minorHAnsi"/>
          <w:color w:val="002060"/>
          <w:sz w:val="24"/>
          <w:szCs w:val="24"/>
        </w:rPr>
        <w:t>. A</w:t>
      </w:r>
      <w:r w:rsidRPr="00EF0D82">
        <w:rPr>
          <w:rFonts w:asciiTheme="minorHAnsi" w:hAnsiTheme="minorHAnsi" w:cstheme="minorHAnsi"/>
          <w:color w:val="002060"/>
          <w:sz w:val="24"/>
          <w:szCs w:val="24"/>
        </w:rPr>
        <w:t>pparently in science there was a very close correlation between ERA 2012 peer-review rankings and Scopus/Thomson Reuters’ rankings. This comparison will be extended to Law in 2015.   </w:t>
      </w:r>
    </w:p>
    <w:p w:rsidR="003877BA" w:rsidRPr="00EF0D82" w:rsidRDefault="003877BA" w:rsidP="003877BA">
      <w:pPr>
        <w:pStyle w:val="ListParagraph"/>
        <w:numPr>
          <w:ilvl w:val="0"/>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Book publishers will be coded to see how many books have been published by a particular publisher at the given institution by discipline and across all disciplines</w:t>
      </w:r>
      <w:r w:rsidR="0001660F" w:rsidRPr="00EF0D82">
        <w:rPr>
          <w:rFonts w:asciiTheme="minorHAnsi" w:hAnsiTheme="minorHAnsi" w:cstheme="minorHAnsi"/>
          <w:color w:val="002060"/>
          <w:sz w:val="24"/>
          <w:szCs w:val="24"/>
        </w:rPr>
        <w:t xml:space="preserve">: </w:t>
      </w:r>
      <w:r w:rsidRPr="00EF0D82">
        <w:rPr>
          <w:rFonts w:asciiTheme="minorHAnsi" w:hAnsiTheme="minorHAnsi" w:cstheme="minorHAnsi"/>
          <w:color w:val="002060"/>
          <w:sz w:val="24"/>
          <w:szCs w:val="24"/>
        </w:rPr>
        <w:t xml:space="preserve">ie, how many </w:t>
      </w:r>
      <w:r w:rsidR="00DF1933">
        <w:rPr>
          <w:rFonts w:asciiTheme="minorHAnsi" w:hAnsiTheme="minorHAnsi" w:cstheme="minorHAnsi"/>
          <w:color w:val="002060"/>
          <w:sz w:val="24"/>
          <w:szCs w:val="24"/>
        </w:rPr>
        <w:t xml:space="preserve">OUP </w:t>
      </w:r>
      <w:r w:rsidRPr="00EF0D82">
        <w:rPr>
          <w:rFonts w:asciiTheme="minorHAnsi" w:hAnsiTheme="minorHAnsi" w:cstheme="minorHAnsi"/>
          <w:color w:val="002060"/>
          <w:sz w:val="24"/>
          <w:szCs w:val="24"/>
        </w:rPr>
        <w:t xml:space="preserve">books were published by the Law School </w:t>
      </w:r>
      <w:r w:rsidR="00DF1933">
        <w:rPr>
          <w:rFonts w:asciiTheme="minorHAnsi" w:hAnsiTheme="minorHAnsi" w:cstheme="minorHAnsi"/>
          <w:color w:val="002060"/>
          <w:sz w:val="24"/>
          <w:szCs w:val="24"/>
        </w:rPr>
        <w:t xml:space="preserve">academics </w:t>
      </w:r>
      <w:r w:rsidR="0001660F" w:rsidRPr="00EF0D82">
        <w:rPr>
          <w:rFonts w:asciiTheme="minorHAnsi" w:hAnsiTheme="minorHAnsi" w:cstheme="minorHAnsi"/>
          <w:color w:val="002060"/>
          <w:sz w:val="24"/>
          <w:szCs w:val="24"/>
        </w:rPr>
        <w:t xml:space="preserve">as well as </w:t>
      </w:r>
      <w:r w:rsidR="00DF1933">
        <w:rPr>
          <w:rFonts w:asciiTheme="minorHAnsi" w:hAnsiTheme="minorHAnsi" w:cstheme="minorHAnsi"/>
          <w:color w:val="002060"/>
          <w:sz w:val="24"/>
          <w:szCs w:val="24"/>
        </w:rPr>
        <w:t xml:space="preserve">academics </w:t>
      </w:r>
      <w:r w:rsidRPr="00EF0D82">
        <w:rPr>
          <w:rFonts w:asciiTheme="minorHAnsi" w:hAnsiTheme="minorHAnsi" w:cstheme="minorHAnsi"/>
          <w:color w:val="002060"/>
          <w:sz w:val="24"/>
          <w:szCs w:val="24"/>
        </w:rPr>
        <w:t>across the University</w:t>
      </w:r>
      <w:r w:rsidR="00203F27">
        <w:rPr>
          <w:rFonts w:asciiTheme="minorHAnsi" w:hAnsiTheme="minorHAnsi" w:cstheme="minorHAnsi"/>
          <w:color w:val="002060"/>
          <w:sz w:val="24"/>
          <w:szCs w:val="24"/>
        </w:rPr>
        <w:t xml:space="preserve"> (the first compilation will be used </w:t>
      </w:r>
      <w:r w:rsidR="00712EC6">
        <w:rPr>
          <w:rFonts w:asciiTheme="minorHAnsi" w:hAnsiTheme="minorHAnsi" w:cstheme="minorHAnsi"/>
          <w:color w:val="002060"/>
          <w:sz w:val="24"/>
          <w:szCs w:val="24"/>
        </w:rPr>
        <w:t>as a factor in determining the Law School’s EAR Level, the 2</w:t>
      </w:r>
      <w:r w:rsidR="00712EC6" w:rsidRPr="00712EC6">
        <w:rPr>
          <w:rFonts w:asciiTheme="minorHAnsi" w:hAnsiTheme="minorHAnsi" w:cstheme="minorHAnsi"/>
          <w:color w:val="002060"/>
          <w:sz w:val="24"/>
          <w:szCs w:val="24"/>
          <w:vertAlign w:val="superscript"/>
        </w:rPr>
        <w:t>nd</w:t>
      </w:r>
      <w:r w:rsidR="00712EC6">
        <w:rPr>
          <w:rFonts w:asciiTheme="minorHAnsi" w:hAnsiTheme="minorHAnsi" w:cstheme="minorHAnsi"/>
          <w:color w:val="002060"/>
          <w:sz w:val="24"/>
          <w:szCs w:val="24"/>
        </w:rPr>
        <w:t xml:space="preserve"> – for statistical purposes)</w:t>
      </w:r>
      <w:r w:rsidRPr="00EF0D82">
        <w:rPr>
          <w:rFonts w:asciiTheme="minorHAnsi" w:hAnsiTheme="minorHAnsi" w:cstheme="minorHAnsi"/>
          <w:color w:val="002060"/>
          <w:sz w:val="24"/>
          <w:szCs w:val="24"/>
        </w:rPr>
        <w:t>;</w:t>
      </w:r>
    </w:p>
    <w:p w:rsidR="003877BA" w:rsidRPr="00EF0D82" w:rsidRDefault="003877BA" w:rsidP="00712EC6">
      <w:pPr>
        <w:pStyle w:val="ListParagraph"/>
        <w:numPr>
          <w:ilvl w:val="1"/>
          <w:numId w:val="5"/>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Books will need to be digitised</w:t>
      </w:r>
      <w:r w:rsidR="0001660F" w:rsidRPr="00EF0D82">
        <w:rPr>
          <w:rFonts w:asciiTheme="minorHAnsi" w:hAnsiTheme="minorHAnsi" w:cstheme="minorHAnsi"/>
          <w:color w:val="002060"/>
          <w:sz w:val="24"/>
          <w:szCs w:val="24"/>
        </w:rPr>
        <w:t>,</w:t>
      </w:r>
      <w:r w:rsidRPr="00EF0D82">
        <w:rPr>
          <w:rFonts w:asciiTheme="minorHAnsi" w:hAnsiTheme="minorHAnsi" w:cstheme="minorHAnsi"/>
          <w:color w:val="002060"/>
          <w:sz w:val="24"/>
          <w:szCs w:val="24"/>
        </w:rPr>
        <w:t xml:space="preserve"> but not at 30%;</w:t>
      </w:r>
    </w:p>
    <w:p w:rsidR="003877BA" w:rsidRPr="00EF0D82" w:rsidRDefault="003877BA" w:rsidP="00712EC6">
      <w:pPr>
        <w:pStyle w:val="ListParagraph"/>
        <w:numPr>
          <w:ilvl w:val="1"/>
          <w:numId w:val="5"/>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 xml:space="preserve">Foreign publications will be counted for peer-review; </w:t>
      </w:r>
      <w:r w:rsidR="00DF1933" w:rsidRPr="00EF0D82">
        <w:rPr>
          <w:rFonts w:asciiTheme="minorHAnsi" w:hAnsiTheme="minorHAnsi" w:cstheme="minorHAnsi"/>
          <w:color w:val="002060"/>
          <w:sz w:val="24"/>
          <w:szCs w:val="24"/>
        </w:rPr>
        <w:t>only the bare minimum needs to be translated</w:t>
      </w:r>
      <w:r w:rsidR="00DF1933">
        <w:rPr>
          <w:rFonts w:asciiTheme="minorHAnsi" w:hAnsiTheme="minorHAnsi" w:cstheme="minorHAnsi"/>
          <w:color w:val="002060"/>
          <w:sz w:val="24"/>
          <w:szCs w:val="24"/>
        </w:rPr>
        <w:t xml:space="preserve"> (</w:t>
      </w:r>
      <w:r w:rsidRPr="00EF0D82">
        <w:rPr>
          <w:rFonts w:asciiTheme="minorHAnsi" w:hAnsiTheme="minorHAnsi" w:cstheme="minorHAnsi"/>
          <w:color w:val="002060"/>
          <w:sz w:val="24"/>
          <w:szCs w:val="24"/>
        </w:rPr>
        <w:t xml:space="preserve">unless </w:t>
      </w:r>
      <w:r w:rsidR="00712EC6">
        <w:rPr>
          <w:rFonts w:asciiTheme="minorHAnsi" w:hAnsiTheme="minorHAnsi" w:cstheme="minorHAnsi"/>
          <w:color w:val="002060"/>
          <w:sz w:val="24"/>
          <w:szCs w:val="24"/>
        </w:rPr>
        <w:t xml:space="preserve">it’s </w:t>
      </w:r>
      <w:r w:rsidR="00DF1933">
        <w:rPr>
          <w:rFonts w:asciiTheme="minorHAnsi" w:hAnsiTheme="minorHAnsi" w:cstheme="minorHAnsi"/>
          <w:color w:val="002060"/>
          <w:sz w:val="24"/>
          <w:szCs w:val="24"/>
        </w:rPr>
        <w:t>a totally unknown publisher</w:t>
      </w:r>
      <w:r w:rsidR="00712EC6">
        <w:rPr>
          <w:rFonts w:asciiTheme="minorHAnsi" w:hAnsiTheme="minorHAnsi" w:cstheme="minorHAnsi"/>
          <w:color w:val="002060"/>
          <w:sz w:val="24"/>
          <w:szCs w:val="24"/>
        </w:rPr>
        <w:t xml:space="preserve"> in a language spoken by few people</w:t>
      </w:r>
      <w:r w:rsidR="00DF1933">
        <w:rPr>
          <w:rFonts w:asciiTheme="minorHAnsi" w:hAnsiTheme="minorHAnsi" w:cstheme="minorHAnsi"/>
          <w:color w:val="002060"/>
          <w:sz w:val="24"/>
          <w:szCs w:val="24"/>
        </w:rPr>
        <w:t>);</w:t>
      </w:r>
      <w:r w:rsidRPr="00EF0D82">
        <w:rPr>
          <w:rFonts w:asciiTheme="minorHAnsi" w:hAnsiTheme="minorHAnsi" w:cstheme="minorHAnsi"/>
          <w:color w:val="002060"/>
          <w:sz w:val="24"/>
          <w:szCs w:val="24"/>
        </w:rPr>
        <w:t xml:space="preserve"> </w:t>
      </w:r>
    </w:p>
    <w:p w:rsidR="00712EC6" w:rsidRDefault="003877BA" w:rsidP="003877BA">
      <w:pPr>
        <w:pStyle w:val="ListParagraph"/>
        <w:numPr>
          <w:ilvl w:val="0"/>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 xml:space="preserve">Research reports for external bodies will be counted but </w:t>
      </w:r>
      <w:r w:rsidRPr="00DF1933">
        <w:rPr>
          <w:rFonts w:asciiTheme="minorHAnsi" w:hAnsiTheme="minorHAnsi" w:cstheme="minorHAnsi"/>
          <w:b/>
          <w:bCs/>
          <w:color w:val="002060"/>
          <w:sz w:val="24"/>
          <w:szCs w:val="24"/>
        </w:rPr>
        <w:t>not</w:t>
      </w:r>
      <w:r w:rsidRPr="00DF1933">
        <w:rPr>
          <w:rFonts w:asciiTheme="minorHAnsi" w:hAnsiTheme="minorHAnsi" w:cstheme="minorHAnsi"/>
          <w:b/>
          <w:color w:val="002060"/>
          <w:sz w:val="24"/>
          <w:szCs w:val="24"/>
        </w:rPr>
        <w:t xml:space="preserve"> if not self-initiated</w:t>
      </w:r>
      <w:r w:rsidRPr="00EF0D82">
        <w:rPr>
          <w:rFonts w:asciiTheme="minorHAnsi" w:hAnsiTheme="minorHAnsi" w:cstheme="minorHAnsi"/>
          <w:color w:val="002060"/>
          <w:sz w:val="24"/>
          <w:szCs w:val="24"/>
        </w:rPr>
        <w:t>. To be counted, research reports must</w:t>
      </w:r>
      <w:r w:rsidR="00712EC6">
        <w:rPr>
          <w:rFonts w:asciiTheme="minorHAnsi" w:hAnsiTheme="minorHAnsi" w:cstheme="minorHAnsi"/>
          <w:color w:val="002060"/>
          <w:sz w:val="24"/>
          <w:szCs w:val="24"/>
        </w:rPr>
        <w:t>:</w:t>
      </w:r>
    </w:p>
    <w:p w:rsidR="00712EC6" w:rsidRDefault="003877BA" w:rsidP="00712EC6">
      <w:pPr>
        <w:pStyle w:val="ListParagraph"/>
        <w:numPr>
          <w:ilvl w:val="1"/>
          <w:numId w:val="4"/>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 xml:space="preserve"> </w:t>
      </w:r>
      <w:r w:rsidR="0001660F" w:rsidRPr="00EF0D82">
        <w:rPr>
          <w:rFonts w:asciiTheme="minorHAnsi" w:hAnsiTheme="minorHAnsi" w:cstheme="minorHAnsi"/>
          <w:color w:val="002060"/>
          <w:sz w:val="24"/>
          <w:szCs w:val="24"/>
        </w:rPr>
        <w:t xml:space="preserve">form </w:t>
      </w:r>
      <w:r w:rsidRPr="00EF0D82">
        <w:rPr>
          <w:rFonts w:asciiTheme="minorHAnsi" w:hAnsiTheme="minorHAnsi" w:cstheme="minorHAnsi"/>
          <w:color w:val="002060"/>
          <w:sz w:val="24"/>
          <w:szCs w:val="24"/>
        </w:rPr>
        <w:t xml:space="preserve">part of </w:t>
      </w:r>
      <w:r w:rsidR="0001660F" w:rsidRPr="00EF0D82">
        <w:rPr>
          <w:rFonts w:asciiTheme="minorHAnsi" w:hAnsiTheme="minorHAnsi" w:cstheme="minorHAnsi"/>
          <w:color w:val="002060"/>
          <w:sz w:val="24"/>
          <w:szCs w:val="24"/>
        </w:rPr>
        <w:t xml:space="preserve">the </w:t>
      </w:r>
      <w:r w:rsidRPr="00EF0D82">
        <w:rPr>
          <w:rFonts w:asciiTheme="minorHAnsi" w:hAnsiTheme="minorHAnsi" w:cstheme="minorHAnsi"/>
          <w:color w:val="002060"/>
          <w:sz w:val="24"/>
          <w:szCs w:val="24"/>
        </w:rPr>
        <w:t>CRCs</w:t>
      </w:r>
      <w:r w:rsidR="0001660F" w:rsidRPr="00EF0D82">
        <w:rPr>
          <w:rFonts w:asciiTheme="minorHAnsi" w:hAnsiTheme="minorHAnsi" w:cstheme="minorHAnsi"/>
          <w:color w:val="002060"/>
          <w:sz w:val="24"/>
          <w:szCs w:val="24"/>
        </w:rPr>
        <w:t xml:space="preserve">; </w:t>
      </w:r>
    </w:p>
    <w:p w:rsidR="00712EC6" w:rsidRDefault="0001660F" w:rsidP="00712EC6">
      <w:pPr>
        <w:pStyle w:val="ListParagraph"/>
        <w:numPr>
          <w:ilvl w:val="1"/>
          <w:numId w:val="4"/>
        </w:numPr>
        <w:rPr>
          <w:rFonts w:asciiTheme="minorHAnsi" w:hAnsiTheme="minorHAnsi" w:cstheme="minorHAnsi"/>
          <w:color w:val="002060"/>
          <w:sz w:val="24"/>
          <w:szCs w:val="24"/>
        </w:rPr>
      </w:pPr>
      <w:proofErr w:type="gramStart"/>
      <w:r w:rsidRPr="00EF0D82">
        <w:rPr>
          <w:rFonts w:asciiTheme="minorHAnsi" w:hAnsiTheme="minorHAnsi" w:cstheme="minorHAnsi"/>
          <w:color w:val="002060"/>
          <w:sz w:val="24"/>
          <w:szCs w:val="24"/>
        </w:rPr>
        <w:t>be</w:t>
      </w:r>
      <w:proofErr w:type="gramEnd"/>
      <w:r w:rsidR="003877BA" w:rsidRPr="00EF0D82">
        <w:rPr>
          <w:rFonts w:asciiTheme="minorHAnsi" w:hAnsiTheme="minorHAnsi" w:cstheme="minorHAnsi"/>
          <w:color w:val="002060"/>
          <w:sz w:val="24"/>
          <w:szCs w:val="24"/>
        </w:rPr>
        <w:t xml:space="preserve"> commissioned/specifically invited via grants/tenders, etc by Federal, State, Local, non-for-profit, and charitable organisations. </w:t>
      </w:r>
    </w:p>
    <w:p w:rsidR="003877BA" w:rsidRPr="00EF0D82" w:rsidRDefault="003877BA" w:rsidP="00712EC6">
      <w:pPr>
        <w:pStyle w:val="ListParagraph"/>
        <w:numPr>
          <w:ilvl w:val="1"/>
          <w:numId w:val="4"/>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30% of the</w:t>
      </w:r>
      <w:r w:rsidR="00712EC6">
        <w:rPr>
          <w:rFonts w:asciiTheme="minorHAnsi" w:hAnsiTheme="minorHAnsi" w:cstheme="minorHAnsi"/>
          <w:color w:val="002060"/>
          <w:sz w:val="24"/>
          <w:szCs w:val="24"/>
        </w:rPr>
        <w:t xml:space="preserve"> </w:t>
      </w:r>
      <w:r w:rsidRPr="00EF0D82">
        <w:rPr>
          <w:rFonts w:asciiTheme="minorHAnsi" w:hAnsiTheme="minorHAnsi" w:cstheme="minorHAnsi"/>
          <w:color w:val="002060"/>
          <w:sz w:val="24"/>
          <w:szCs w:val="24"/>
        </w:rPr>
        <w:t>se</w:t>
      </w:r>
      <w:r w:rsidR="00712EC6">
        <w:rPr>
          <w:rFonts w:asciiTheme="minorHAnsi" w:hAnsiTheme="minorHAnsi" w:cstheme="minorHAnsi"/>
          <w:color w:val="002060"/>
          <w:sz w:val="24"/>
          <w:szCs w:val="24"/>
        </w:rPr>
        <w:t>lected</w:t>
      </w:r>
      <w:r w:rsidRPr="00EF0D82">
        <w:rPr>
          <w:rFonts w:asciiTheme="minorHAnsi" w:hAnsiTheme="minorHAnsi" w:cstheme="minorHAnsi"/>
          <w:color w:val="002060"/>
          <w:sz w:val="24"/>
          <w:szCs w:val="24"/>
        </w:rPr>
        <w:t xml:space="preserve"> report</w:t>
      </w:r>
      <w:r w:rsidR="00DF1933">
        <w:rPr>
          <w:rFonts w:asciiTheme="minorHAnsi" w:hAnsiTheme="minorHAnsi" w:cstheme="minorHAnsi"/>
          <w:color w:val="002060"/>
          <w:sz w:val="24"/>
          <w:szCs w:val="24"/>
        </w:rPr>
        <w:t>s</w:t>
      </w:r>
      <w:r w:rsidRPr="00EF0D82">
        <w:rPr>
          <w:rFonts w:asciiTheme="minorHAnsi" w:hAnsiTheme="minorHAnsi" w:cstheme="minorHAnsi"/>
          <w:color w:val="002060"/>
          <w:sz w:val="24"/>
          <w:szCs w:val="24"/>
        </w:rPr>
        <w:t xml:space="preserve"> will have to be submitted for peer-review evaluation;</w:t>
      </w:r>
    </w:p>
    <w:p w:rsidR="003877BA" w:rsidRPr="00EF0D82" w:rsidRDefault="003877BA" w:rsidP="003877BA">
      <w:pPr>
        <w:pStyle w:val="ListParagraph"/>
        <w:numPr>
          <w:ilvl w:val="0"/>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 xml:space="preserve">Publication outputs by salaried academics at less than 0.4 FTE will be acceptable: if the author has one article with the institution’s by-line </w:t>
      </w:r>
      <w:r w:rsidR="0001660F" w:rsidRPr="00EF0D82">
        <w:rPr>
          <w:rFonts w:asciiTheme="minorHAnsi" w:hAnsiTheme="minorHAnsi" w:cstheme="minorHAnsi"/>
          <w:color w:val="002060"/>
          <w:sz w:val="24"/>
          <w:szCs w:val="24"/>
        </w:rPr>
        <w:t xml:space="preserve">- </w:t>
      </w:r>
      <w:r w:rsidRPr="00EF0D82">
        <w:rPr>
          <w:rFonts w:asciiTheme="minorHAnsi" w:hAnsiTheme="minorHAnsi" w:cstheme="minorHAnsi"/>
          <w:i/>
          <w:iCs/>
          <w:color w:val="002060"/>
          <w:sz w:val="24"/>
          <w:szCs w:val="24"/>
        </w:rPr>
        <w:t>all</w:t>
      </w:r>
      <w:r w:rsidRPr="00EF0D82">
        <w:rPr>
          <w:rFonts w:asciiTheme="minorHAnsi" w:hAnsiTheme="minorHAnsi" w:cstheme="minorHAnsi"/>
          <w:color w:val="002060"/>
          <w:sz w:val="24"/>
          <w:szCs w:val="24"/>
        </w:rPr>
        <w:t xml:space="preserve"> his/her </w:t>
      </w:r>
      <w:r w:rsidR="00DF1933">
        <w:rPr>
          <w:rFonts w:asciiTheme="minorHAnsi" w:hAnsiTheme="minorHAnsi" w:cstheme="minorHAnsi"/>
          <w:color w:val="002060"/>
          <w:sz w:val="24"/>
          <w:szCs w:val="24"/>
        </w:rPr>
        <w:t xml:space="preserve">output </w:t>
      </w:r>
      <w:r w:rsidRPr="00EF0D82">
        <w:rPr>
          <w:rFonts w:asciiTheme="minorHAnsi" w:hAnsiTheme="minorHAnsi" w:cstheme="minorHAnsi"/>
          <w:color w:val="002060"/>
          <w:sz w:val="24"/>
          <w:szCs w:val="24"/>
        </w:rPr>
        <w:t xml:space="preserve">can be claimed.  Moreover, if the author has 0.25 FTE in </w:t>
      </w:r>
      <w:r w:rsidR="0001660F" w:rsidRPr="00EF0D82">
        <w:rPr>
          <w:rFonts w:asciiTheme="minorHAnsi" w:hAnsiTheme="minorHAnsi" w:cstheme="minorHAnsi"/>
          <w:color w:val="002060"/>
          <w:sz w:val="24"/>
          <w:szCs w:val="24"/>
        </w:rPr>
        <w:t xml:space="preserve">four </w:t>
      </w:r>
      <w:r w:rsidRPr="00EF0D82">
        <w:rPr>
          <w:rFonts w:asciiTheme="minorHAnsi" w:hAnsiTheme="minorHAnsi" w:cstheme="minorHAnsi"/>
          <w:color w:val="002060"/>
          <w:sz w:val="24"/>
          <w:szCs w:val="24"/>
        </w:rPr>
        <w:t xml:space="preserve">institutions, and has one publication with a by-line acknowledging each of them – all </w:t>
      </w:r>
      <w:r w:rsidR="0001660F" w:rsidRPr="00EF0D82">
        <w:rPr>
          <w:rFonts w:asciiTheme="minorHAnsi" w:hAnsiTheme="minorHAnsi" w:cstheme="minorHAnsi"/>
          <w:color w:val="002060"/>
          <w:sz w:val="24"/>
          <w:szCs w:val="24"/>
        </w:rPr>
        <w:t xml:space="preserve">four </w:t>
      </w:r>
      <w:r w:rsidRPr="00EF0D82">
        <w:rPr>
          <w:rFonts w:asciiTheme="minorHAnsi" w:hAnsiTheme="minorHAnsi" w:cstheme="minorHAnsi"/>
          <w:color w:val="002060"/>
          <w:sz w:val="24"/>
          <w:szCs w:val="24"/>
        </w:rPr>
        <w:t>can claim the whole output. There will be lots of lucrative offers of 0.2 appointments by Law Schools to the top quality publishing academics.</w:t>
      </w:r>
    </w:p>
    <w:p w:rsidR="003877BA" w:rsidRPr="00EF0D82" w:rsidRDefault="003877BA" w:rsidP="003877BA">
      <w:pPr>
        <w:pStyle w:val="ListParagraph"/>
        <w:numPr>
          <w:ilvl w:val="0"/>
          <w:numId w:val="2"/>
        </w:numPr>
        <w:rPr>
          <w:rFonts w:asciiTheme="minorHAnsi" w:hAnsiTheme="minorHAnsi" w:cstheme="minorHAnsi"/>
          <w:color w:val="002060"/>
          <w:sz w:val="24"/>
          <w:szCs w:val="24"/>
        </w:rPr>
      </w:pPr>
      <w:r w:rsidRPr="00EF0D82">
        <w:rPr>
          <w:rFonts w:asciiTheme="minorHAnsi" w:hAnsiTheme="minorHAnsi" w:cstheme="minorHAnsi"/>
          <w:color w:val="002060"/>
          <w:sz w:val="24"/>
          <w:szCs w:val="24"/>
        </w:rPr>
        <w:t>In the CRCs – each institution can claim all joint output.</w:t>
      </w:r>
    </w:p>
    <w:p w:rsidR="00ED393F" w:rsidRDefault="00ED393F" w:rsidP="00ED393F">
      <w:pPr>
        <w:spacing w:after="0" w:line="240" w:lineRule="auto"/>
        <w:rPr>
          <w:rFonts w:cstheme="minorHAnsi"/>
          <w:color w:val="002060"/>
          <w:sz w:val="24"/>
          <w:szCs w:val="24"/>
        </w:rPr>
      </w:pPr>
    </w:p>
    <w:p w:rsidR="00ED393F" w:rsidRPr="00ED393F" w:rsidRDefault="00851199" w:rsidP="00ED393F">
      <w:pPr>
        <w:spacing w:after="0" w:line="240" w:lineRule="auto"/>
        <w:rPr>
          <w:rFonts w:eastAsia="Calibri" w:cstheme="minorHAnsi"/>
          <w:color w:val="C00000"/>
        </w:rPr>
      </w:pPr>
      <w:r>
        <w:rPr>
          <w:rFonts w:cstheme="minorHAnsi"/>
          <w:color w:val="002060"/>
          <w:sz w:val="24"/>
          <w:szCs w:val="24"/>
        </w:rPr>
        <w:t xml:space="preserve">The census date for 2015 ERA 3 is 30 March 2014, and the research performance assessment will </w:t>
      </w:r>
      <w:r w:rsidR="00DF1933">
        <w:rPr>
          <w:rFonts w:cstheme="minorHAnsi"/>
          <w:color w:val="002060"/>
          <w:sz w:val="24"/>
          <w:szCs w:val="24"/>
        </w:rPr>
        <w:t>cover y</w:t>
      </w:r>
      <w:r>
        <w:rPr>
          <w:rFonts w:cstheme="minorHAnsi"/>
          <w:color w:val="002060"/>
          <w:sz w:val="24"/>
          <w:szCs w:val="24"/>
        </w:rPr>
        <w:t xml:space="preserve">ears 2008-2013. </w:t>
      </w:r>
      <w:r w:rsidR="00ED393F" w:rsidRPr="00ED393F">
        <w:rPr>
          <w:rFonts w:eastAsia="Calibri" w:cstheme="minorHAnsi"/>
          <w:i/>
          <w:color w:val="002060"/>
        </w:rPr>
        <w:t>Higher Education Research Data Collection Specifications for the collection of 2013</w:t>
      </w:r>
      <w:r w:rsidR="00ED393F" w:rsidRPr="00ED393F">
        <w:rPr>
          <w:rFonts w:eastAsia="Calibri" w:cstheme="minorHAnsi"/>
          <w:color w:val="002060"/>
        </w:rPr>
        <w:t xml:space="preserve"> </w:t>
      </w:r>
      <w:r w:rsidR="00ED393F" w:rsidRPr="00ED393F">
        <w:rPr>
          <w:rFonts w:eastAsia="Calibri" w:cstheme="minorHAnsi"/>
          <w:i/>
          <w:color w:val="002060"/>
        </w:rPr>
        <w:t>data</w:t>
      </w:r>
      <w:r w:rsidR="00ED393F" w:rsidRPr="00ED393F">
        <w:rPr>
          <w:rFonts w:eastAsia="Calibri" w:cstheme="minorHAnsi"/>
          <w:color w:val="002060"/>
        </w:rPr>
        <w:t xml:space="preserve"> is available at Higher Education Research Data Collection Specifications for the collection of 2013 data</w:t>
      </w:r>
      <w:r w:rsidR="00ED393F">
        <w:rPr>
          <w:rFonts w:eastAsia="Calibri" w:cstheme="minorHAnsi"/>
          <w:color w:val="002060"/>
        </w:rPr>
        <w:t xml:space="preserve"> </w:t>
      </w:r>
      <w:r w:rsidR="00ED393F" w:rsidRPr="00EF0D82">
        <w:rPr>
          <w:rFonts w:eastAsia="Calibri" w:cstheme="minorHAnsi"/>
          <w:color w:val="002060"/>
        </w:rPr>
        <w:t xml:space="preserve">is available at </w:t>
      </w:r>
      <w:hyperlink r:id="rId8" w:history="1">
        <w:r w:rsidR="00ED393F" w:rsidRPr="00ED393F">
          <w:rPr>
            <w:rFonts w:eastAsia="Calibri" w:cstheme="minorHAnsi"/>
            <w:color w:val="0000FF"/>
            <w:u w:val="single"/>
          </w:rPr>
          <w:t>https://education.gov.au/higher-education-research-data-collection</w:t>
        </w:r>
      </w:hyperlink>
    </w:p>
    <w:p w:rsidR="00712EC6" w:rsidRDefault="00712EC6" w:rsidP="00ED393F">
      <w:pPr>
        <w:spacing w:after="0" w:line="240" w:lineRule="auto"/>
        <w:rPr>
          <w:rFonts w:cstheme="minorHAnsi"/>
          <w:color w:val="002060"/>
          <w:sz w:val="24"/>
          <w:szCs w:val="24"/>
        </w:rPr>
      </w:pPr>
    </w:p>
    <w:p w:rsidR="00ED393F" w:rsidRPr="00EF0D82" w:rsidRDefault="00851199" w:rsidP="00ED393F">
      <w:pPr>
        <w:spacing w:after="0" w:line="240" w:lineRule="auto"/>
        <w:rPr>
          <w:rFonts w:cstheme="minorHAnsi"/>
          <w:color w:val="1F497D" w:themeColor="text2"/>
          <w:lang w:val="en-US"/>
        </w:rPr>
      </w:pPr>
      <w:r>
        <w:rPr>
          <w:rFonts w:cstheme="minorHAnsi"/>
          <w:color w:val="002060"/>
          <w:sz w:val="24"/>
          <w:szCs w:val="24"/>
        </w:rPr>
        <w:t xml:space="preserve">Consequently, </w:t>
      </w:r>
      <w:r w:rsidR="00214558">
        <w:rPr>
          <w:rFonts w:cstheme="minorHAnsi"/>
          <w:color w:val="002060"/>
          <w:sz w:val="24"/>
          <w:szCs w:val="24"/>
        </w:rPr>
        <w:t xml:space="preserve">I sincerely thank all of you for the great research effort over that period, and in particular, the past two and a half years. We now have a substantial body of excellent, high quality publications ranging from monographs, articles and book chapters to influential reports; importantly, we </w:t>
      </w:r>
      <w:r w:rsidR="00082055">
        <w:rPr>
          <w:rFonts w:cstheme="minorHAnsi"/>
          <w:color w:val="002060"/>
          <w:sz w:val="24"/>
          <w:szCs w:val="24"/>
        </w:rPr>
        <w:t xml:space="preserve">also </w:t>
      </w:r>
      <w:r w:rsidR="00214558">
        <w:rPr>
          <w:rFonts w:cstheme="minorHAnsi"/>
          <w:color w:val="002060"/>
          <w:sz w:val="24"/>
          <w:szCs w:val="24"/>
        </w:rPr>
        <w:t>have the most prestigious competitive grants.</w:t>
      </w:r>
      <w:r w:rsidR="00ED393F" w:rsidRPr="00ED393F">
        <w:rPr>
          <w:rFonts w:cstheme="minorHAnsi"/>
          <w:color w:val="1F497D" w:themeColor="text2"/>
          <w:lang w:val="en-US"/>
        </w:rPr>
        <w:t xml:space="preserve"> </w:t>
      </w:r>
    </w:p>
    <w:p w:rsidR="00ED393F" w:rsidRDefault="00ED393F" w:rsidP="00ED393F">
      <w:pPr>
        <w:spacing w:after="0" w:line="240" w:lineRule="auto"/>
        <w:rPr>
          <w:rFonts w:cstheme="minorHAnsi"/>
          <w:color w:val="002060"/>
          <w:sz w:val="24"/>
          <w:szCs w:val="24"/>
        </w:rPr>
      </w:pPr>
    </w:p>
    <w:p w:rsidR="00ED393F" w:rsidRPr="00ED393F" w:rsidRDefault="00214558" w:rsidP="00ED393F">
      <w:pPr>
        <w:spacing w:after="0" w:line="240" w:lineRule="auto"/>
        <w:rPr>
          <w:rFonts w:eastAsia="Calibri" w:cstheme="minorHAnsi"/>
          <w:color w:val="C00000"/>
        </w:rPr>
      </w:pPr>
      <w:r>
        <w:rPr>
          <w:rFonts w:cstheme="minorHAnsi"/>
          <w:color w:val="002060"/>
          <w:sz w:val="24"/>
          <w:szCs w:val="24"/>
        </w:rPr>
        <w:t xml:space="preserve">With careful and strategic management of the data and </w:t>
      </w:r>
      <w:r w:rsidR="00082055">
        <w:rPr>
          <w:rFonts w:cstheme="minorHAnsi"/>
          <w:color w:val="002060"/>
          <w:sz w:val="24"/>
          <w:szCs w:val="24"/>
        </w:rPr>
        <w:t xml:space="preserve">a well-drafted </w:t>
      </w:r>
      <w:r>
        <w:rPr>
          <w:rFonts w:cstheme="minorHAnsi"/>
          <w:color w:val="002060"/>
          <w:sz w:val="24"/>
          <w:szCs w:val="24"/>
        </w:rPr>
        <w:t xml:space="preserve">Background Statement, </w:t>
      </w:r>
      <w:r w:rsidR="00082055">
        <w:rPr>
          <w:rFonts w:cstheme="minorHAnsi"/>
          <w:color w:val="002060"/>
          <w:sz w:val="24"/>
          <w:szCs w:val="24"/>
        </w:rPr>
        <w:t xml:space="preserve">we should be able to reach </w:t>
      </w:r>
      <w:r>
        <w:rPr>
          <w:rFonts w:cstheme="minorHAnsi"/>
          <w:color w:val="002060"/>
          <w:sz w:val="24"/>
          <w:szCs w:val="24"/>
        </w:rPr>
        <w:t>ERA Level 4.</w:t>
      </w:r>
      <w:r w:rsidR="00ED393F" w:rsidRPr="00ED393F">
        <w:rPr>
          <w:rFonts w:eastAsia="Calibri" w:cstheme="minorHAnsi"/>
          <w:color w:val="C00000"/>
        </w:rPr>
        <w:t xml:space="preserve"> </w:t>
      </w:r>
    </w:p>
    <w:p w:rsidR="00ED393F" w:rsidRDefault="0001660F" w:rsidP="00ED393F">
      <w:pPr>
        <w:spacing w:after="0" w:line="240" w:lineRule="auto"/>
        <w:rPr>
          <w:rFonts w:cstheme="minorHAnsi"/>
          <w:color w:val="1F497D" w:themeColor="text2"/>
          <w:lang w:val="en-US"/>
        </w:rPr>
      </w:pPr>
      <w:r w:rsidRPr="00EF0D82">
        <w:rPr>
          <w:rFonts w:cstheme="minorHAnsi"/>
          <w:color w:val="002060"/>
          <w:sz w:val="24"/>
          <w:szCs w:val="24"/>
        </w:rPr>
        <w:t xml:space="preserve">Professor Samantha Hepburn </w:t>
      </w:r>
      <w:r w:rsidR="000850A1" w:rsidRPr="00EF0D82">
        <w:rPr>
          <w:rFonts w:cstheme="minorHAnsi"/>
          <w:color w:val="002060"/>
          <w:sz w:val="24"/>
          <w:szCs w:val="24"/>
        </w:rPr>
        <w:t xml:space="preserve">as the Associate Head of School (Research) </w:t>
      </w:r>
      <w:r w:rsidRPr="00EF0D82">
        <w:rPr>
          <w:rFonts w:cstheme="minorHAnsi"/>
          <w:color w:val="002060"/>
          <w:sz w:val="24"/>
          <w:szCs w:val="24"/>
        </w:rPr>
        <w:t>will be the ERA Discipline Leader for the Law School.</w:t>
      </w:r>
      <w:r w:rsidR="00082055">
        <w:rPr>
          <w:rFonts w:cstheme="minorHAnsi"/>
          <w:color w:val="002060"/>
          <w:sz w:val="24"/>
          <w:szCs w:val="24"/>
        </w:rPr>
        <w:t xml:space="preserve"> Good luck Sam!</w:t>
      </w:r>
      <w:r w:rsidR="00ED393F" w:rsidRPr="00ED393F">
        <w:rPr>
          <w:rFonts w:cstheme="minorHAnsi"/>
          <w:color w:val="1F497D" w:themeColor="text2"/>
          <w:lang w:val="en-US"/>
        </w:rPr>
        <w:t xml:space="preserve"> </w:t>
      </w:r>
    </w:p>
    <w:p w:rsidR="00712EC6" w:rsidRPr="00EF0D82" w:rsidRDefault="00712EC6" w:rsidP="00ED393F">
      <w:pPr>
        <w:spacing w:after="0" w:line="240" w:lineRule="auto"/>
        <w:rPr>
          <w:rFonts w:cstheme="minorHAnsi"/>
          <w:color w:val="1F497D" w:themeColor="text2"/>
          <w:lang w:val="en-US"/>
        </w:rPr>
      </w:pPr>
    </w:p>
    <w:p w:rsidR="00ED393F" w:rsidRDefault="00ED393F" w:rsidP="0042619C">
      <w:pPr>
        <w:keepLines/>
        <w:spacing w:before="40" w:after="120" w:line="280" w:lineRule="atLeast"/>
        <w:ind w:left="414" w:firstLine="720"/>
        <w:jc w:val="center"/>
        <w:rPr>
          <w:rFonts w:cstheme="minorHAnsi"/>
          <w:color w:val="002060"/>
          <w:sz w:val="24"/>
          <w:szCs w:val="24"/>
        </w:rPr>
      </w:pPr>
    </w:p>
    <w:p w:rsidR="0042619C" w:rsidRPr="00EF0D82" w:rsidRDefault="008B672B" w:rsidP="0042619C">
      <w:pPr>
        <w:keepLines/>
        <w:spacing w:before="40" w:after="120" w:line="280" w:lineRule="atLeast"/>
        <w:ind w:left="414" w:firstLine="720"/>
        <w:jc w:val="center"/>
        <w:rPr>
          <w:rFonts w:eastAsiaTheme="majorEastAsia" w:cstheme="minorHAnsi"/>
          <w:b/>
          <w:bCs/>
          <w:color w:val="C00000"/>
          <w:spacing w:val="20"/>
          <w:sz w:val="32"/>
          <w:szCs w:val="32"/>
          <w:u w:color="000000"/>
        </w:rPr>
      </w:pPr>
      <w:r w:rsidRPr="00EF0D82">
        <w:rPr>
          <w:rFonts w:eastAsiaTheme="majorEastAsia" w:cstheme="minorHAnsi"/>
          <w:b/>
          <w:bCs/>
          <w:color w:val="C00000"/>
          <w:spacing w:val="20"/>
          <w:sz w:val="32"/>
          <w:szCs w:val="32"/>
          <w:u w:color="000000"/>
        </w:rPr>
        <w:lastRenderedPageBreak/>
        <w:t>DEAKIN LAW SCHOOL RESEARCH DOCUMENTS WEB SITE</w:t>
      </w:r>
    </w:p>
    <w:p w:rsidR="00ED393F" w:rsidRPr="00EF0D82" w:rsidRDefault="00EF0D82" w:rsidP="00ED393F">
      <w:pPr>
        <w:spacing w:after="0" w:line="240" w:lineRule="auto"/>
        <w:rPr>
          <w:rFonts w:cstheme="minorHAnsi"/>
          <w:color w:val="1F497D" w:themeColor="text2"/>
          <w:lang w:val="en-US"/>
        </w:rPr>
      </w:pPr>
      <w:r w:rsidRPr="00EF0D82">
        <w:rPr>
          <w:rFonts w:cstheme="minorHAnsi"/>
          <w:color w:val="002060"/>
        </w:rPr>
        <w:t xml:space="preserve">I have been working with Martin Brandwyk from </w:t>
      </w:r>
      <w:r>
        <w:rPr>
          <w:rFonts w:cstheme="minorHAnsi"/>
          <w:color w:val="002060"/>
        </w:rPr>
        <w:t xml:space="preserve">the </w:t>
      </w:r>
      <w:r w:rsidRPr="00EF0D82">
        <w:rPr>
          <w:rFonts w:cstheme="minorHAnsi"/>
          <w:color w:val="002060"/>
        </w:rPr>
        <w:t xml:space="preserve">Program Management Office on the DEAKIN LAW SCHOOL RESEARCH DOCUMENTS </w:t>
      </w:r>
      <w:r w:rsidR="00851199">
        <w:rPr>
          <w:rFonts w:cstheme="minorHAnsi"/>
          <w:color w:val="002060"/>
        </w:rPr>
        <w:t>w</w:t>
      </w:r>
      <w:r>
        <w:rPr>
          <w:rFonts w:cstheme="minorHAnsi"/>
          <w:color w:val="002060"/>
        </w:rPr>
        <w:t xml:space="preserve">eb site </w:t>
      </w:r>
      <w:r w:rsidRPr="00EF0D82">
        <w:rPr>
          <w:rFonts w:cstheme="minorHAnsi"/>
          <w:color w:val="002060"/>
        </w:rPr>
        <w:t>for several months</w:t>
      </w:r>
      <w:r w:rsidR="00851199">
        <w:rPr>
          <w:rFonts w:cstheme="minorHAnsi"/>
          <w:color w:val="002060"/>
        </w:rPr>
        <w:t xml:space="preserve"> (this is separate from the intra-net site)</w:t>
      </w:r>
      <w:r w:rsidRPr="00EF0D82">
        <w:rPr>
          <w:rFonts w:cstheme="minorHAnsi"/>
          <w:color w:val="002060"/>
        </w:rPr>
        <w:t xml:space="preserve">. </w:t>
      </w:r>
      <w:r w:rsidR="00851199">
        <w:rPr>
          <w:rFonts w:cstheme="minorHAnsi"/>
          <w:color w:val="002060"/>
        </w:rPr>
        <w:t xml:space="preserve">DLSRD site </w:t>
      </w:r>
      <w:r w:rsidRPr="00EF0D82">
        <w:rPr>
          <w:rFonts w:cstheme="minorHAnsi"/>
          <w:color w:val="002060"/>
        </w:rPr>
        <w:t>should become operative in April-May 2014</w:t>
      </w:r>
      <w:r w:rsidR="00851199">
        <w:rPr>
          <w:rFonts w:cstheme="minorHAnsi"/>
          <w:color w:val="002060"/>
        </w:rPr>
        <w:t xml:space="preserve">. The </w:t>
      </w:r>
      <w:r w:rsidRPr="00EF0D82">
        <w:rPr>
          <w:rFonts w:cstheme="minorHAnsi"/>
          <w:color w:val="002060"/>
        </w:rPr>
        <w:t>SharePoint Platform create</w:t>
      </w:r>
      <w:r w:rsidR="00DF1933">
        <w:rPr>
          <w:rFonts w:cstheme="minorHAnsi"/>
          <w:color w:val="002060"/>
        </w:rPr>
        <w:t>s</w:t>
      </w:r>
      <w:r w:rsidRPr="00EF0D82">
        <w:rPr>
          <w:rFonts w:cstheme="minorHAnsi"/>
          <w:color w:val="002060"/>
        </w:rPr>
        <w:t xml:space="preserve"> a secure document centre site where all attachments related to each of the Research Reports, seminars, </w:t>
      </w:r>
      <w:r w:rsidR="00851199">
        <w:rPr>
          <w:rFonts w:cstheme="minorHAnsi"/>
          <w:color w:val="002060"/>
        </w:rPr>
        <w:t xml:space="preserve">and other research </w:t>
      </w:r>
      <w:r w:rsidRPr="00EF0D82">
        <w:rPr>
          <w:rFonts w:cstheme="minorHAnsi"/>
          <w:color w:val="002060"/>
        </w:rPr>
        <w:t xml:space="preserve">events </w:t>
      </w:r>
      <w:r w:rsidR="00851199">
        <w:rPr>
          <w:rFonts w:cstheme="minorHAnsi"/>
          <w:color w:val="002060"/>
        </w:rPr>
        <w:t xml:space="preserve">can be stored </w:t>
      </w:r>
      <w:r w:rsidRPr="00EF0D82">
        <w:rPr>
          <w:rFonts w:cstheme="minorHAnsi"/>
          <w:color w:val="002060"/>
        </w:rPr>
        <w:t>in separate document libraries/folders. A</w:t>
      </w:r>
      <w:r w:rsidR="00851199">
        <w:rPr>
          <w:rFonts w:cstheme="minorHAnsi"/>
          <w:color w:val="002060"/>
        </w:rPr>
        <w:t>n</w:t>
      </w:r>
      <w:r w:rsidRPr="00EF0D82">
        <w:rPr>
          <w:rFonts w:cstheme="minorHAnsi"/>
          <w:color w:val="002060"/>
        </w:rPr>
        <w:t xml:space="preserve"> URL link to these documents will be embed</w:t>
      </w:r>
      <w:r>
        <w:rPr>
          <w:rFonts w:cstheme="minorHAnsi"/>
          <w:color w:val="002060"/>
        </w:rPr>
        <w:t>ded</w:t>
      </w:r>
      <w:r w:rsidRPr="00EF0D82">
        <w:rPr>
          <w:rFonts w:cstheme="minorHAnsi"/>
          <w:color w:val="002060"/>
        </w:rPr>
        <w:t xml:space="preserve"> into emails of authorised members of the Law School. The recipients</w:t>
      </w:r>
      <w:r>
        <w:rPr>
          <w:rFonts w:cstheme="minorHAnsi"/>
          <w:color w:val="002060"/>
        </w:rPr>
        <w:t>,</w:t>
      </w:r>
      <w:r w:rsidRPr="00EF0D82">
        <w:rPr>
          <w:rFonts w:cstheme="minorHAnsi"/>
          <w:color w:val="002060"/>
        </w:rPr>
        <w:t xml:space="preserve"> whether internal or external</w:t>
      </w:r>
      <w:r>
        <w:rPr>
          <w:rFonts w:cstheme="minorHAnsi"/>
          <w:color w:val="002060"/>
        </w:rPr>
        <w:t>,</w:t>
      </w:r>
      <w:r w:rsidRPr="00EF0D82">
        <w:rPr>
          <w:rFonts w:cstheme="minorHAnsi"/>
          <w:color w:val="002060"/>
        </w:rPr>
        <w:t xml:space="preserve"> will then access all relevant attachments/papers through this link without the need to sign-in. </w:t>
      </w:r>
    </w:p>
    <w:p w:rsidR="00ED393F" w:rsidRDefault="00ED393F" w:rsidP="00ED393F">
      <w:pPr>
        <w:spacing w:after="0" w:line="240" w:lineRule="auto"/>
        <w:rPr>
          <w:rFonts w:cstheme="minorHAnsi"/>
          <w:color w:val="002060"/>
        </w:rPr>
      </w:pPr>
    </w:p>
    <w:p w:rsidR="00ED393F" w:rsidRPr="00EF0D82" w:rsidRDefault="00EF0D82" w:rsidP="00ED393F">
      <w:pPr>
        <w:spacing w:after="0" w:line="240" w:lineRule="auto"/>
        <w:rPr>
          <w:rFonts w:cstheme="minorHAnsi"/>
          <w:color w:val="1F497D" w:themeColor="text2"/>
          <w:lang w:val="en-US"/>
        </w:rPr>
      </w:pPr>
      <w:r w:rsidRPr="00EF0D82">
        <w:rPr>
          <w:rFonts w:cstheme="minorHAnsi"/>
          <w:color w:val="002060"/>
        </w:rPr>
        <w:t>Professor Samantha Hepburn as the Associate Head of School (Research) and Sheryl Pascoe will be in charge of this site</w:t>
      </w:r>
      <w:r w:rsidR="00851199">
        <w:rPr>
          <w:rFonts w:cstheme="minorHAnsi"/>
          <w:color w:val="002060"/>
        </w:rPr>
        <w:t xml:space="preserve">; I’ll have access in relation to the </w:t>
      </w:r>
      <w:r w:rsidR="00851199" w:rsidRPr="00DF1933">
        <w:rPr>
          <w:rFonts w:cstheme="minorHAnsi"/>
          <w:i/>
          <w:color w:val="002060"/>
        </w:rPr>
        <w:t xml:space="preserve">Torts, Jurisprudence, Economics, etc Research Hub </w:t>
      </w:r>
      <w:r w:rsidR="00851199">
        <w:rPr>
          <w:rFonts w:cstheme="minorHAnsi"/>
          <w:color w:val="002060"/>
        </w:rPr>
        <w:t>communications and materials.</w:t>
      </w:r>
      <w:r w:rsidR="00ED393F" w:rsidRPr="00ED393F">
        <w:rPr>
          <w:rFonts w:cstheme="minorHAnsi"/>
          <w:color w:val="1F497D" w:themeColor="text2"/>
          <w:lang w:val="en-US"/>
        </w:rPr>
        <w:t xml:space="preserve"> </w:t>
      </w:r>
    </w:p>
    <w:p w:rsidR="00EF0D82" w:rsidRDefault="00EF0D82" w:rsidP="00EF0D82">
      <w:pPr>
        <w:keepLines/>
        <w:spacing w:before="40" w:after="120" w:line="280" w:lineRule="atLeast"/>
        <w:ind w:left="414" w:firstLine="720"/>
        <w:jc w:val="center"/>
        <w:rPr>
          <w:rFonts w:eastAsia="Calibri" w:cstheme="minorHAnsi"/>
          <w:b/>
          <w:color w:val="C27D0E"/>
          <w:sz w:val="24"/>
          <w:szCs w:val="24"/>
          <w:lang w:val="en-US"/>
        </w:rPr>
      </w:pPr>
    </w:p>
    <w:p w:rsidR="00EF0D82" w:rsidRPr="00EF0D82" w:rsidRDefault="003153FB" w:rsidP="00EF0D82">
      <w:pPr>
        <w:keepLines/>
        <w:spacing w:before="40" w:after="120" w:line="280" w:lineRule="atLeast"/>
        <w:ind w:left="414" w:firstLine="720"/>
        <w:jc w:val="center"/>
        <w:rPr>
          <w:rFonts w:cstheme="minorHAnsi"/>
          <w:b/>
          <w:color w:val="C00000"/>
          <w:sz w:val="32"/>
          <w:szCs w:val="32"/>
        </w:rPr>
      </w:pPr>
      <w:r w:rsidRPr="00EF0D82">
        <w:rPr>
          <w:rFonts w:eastAsia="Calibri" w:cstheme="minorHAnsi"/>
          <w:b/>
          <w:color w:val="C27D0E"/>
          <w:sz w:val="24"/>
          <w:szCs w:val="24"/>
          <w:lang w:val="en-US"/>
        </w:rPr>
        <w:t>SCHEDULE OF FORTHCOMING SEMINARS</w:t>
      </w:r>
    </w:p>
    <w:p w:rsidR="0042619C" w:rsidRPr="00EF0D82" w:rsidRDefault="0042619C" w:rsidP="0042619C">
      <w:pPr>
        <w:keepLines/>
        <w:spacing w:before="40" w:after="120" w:line="280" w:lineRule="atLeast"/>
        <w:ind w:left="414" w:firstLine="720"/>
        <w:jc w:val="center"/>
        <w:rPr>
          <w:rFonts w:eastAsiaTheme="minorEastAsia" w:cstheme="minorHAnsi"/>
          <w:b/>
          <w:color w:val="C00000"/>
          <w:sz w:val="28"/>
          <w:szCs w:val="28"/>
          <w:u w:color="000000"/>
          <w:lang w:val="en-US"/>
        </w:rPr>
      </w:pPr>
      <w:r w:rsidRPr="00EF0D82">
        <w:rPr>
          <w:rFonts w:eastAsiaTheme="minorEastAsia" w:cstheme="minorHAnsi"/>
          <w:b/>
          <w:color w:val="C00000"/>
          <w:sz w:val="28"/>
          <w:szCs w:val="28"/>
          <w:u w:color="000000"/>
          <w:lang w:val="en-US"/>
        </w:rPr>
        <w:t>DEAKIN LAW SCHOOL RESEARCH SEMINARS</w:t>
      </w:r>
    </w:p>
    <w:p w:rsidR="0042619C" w:rsidRPr="00EF0D82" w:rsidRDefault="0001660F" w:rsidP="0042619C">
      <w:pPr>
        <w:keepLines/>
        <w:spacing w:before="40" w:after="120" w:line="280" w:lineRule="atLeast"/>
        <w:ind w:left="414" w:firstLine="720"/>
        <w:jc w:val="center"/>
        <w:rPr>
          <w:rFonts w:eastAsiaTheme="minorEastAsia" w:cstheme="minorHAnsi"/>
          <w:color w:val="215868" w:themeColor="accent5" w:themeShade="80"/>
          <w:sz w:val="24"/>
          <w:szCs w:val="24"/>
          <w:u w:color="000000"/>
        </w:rPr>
      </w:pPr>
      <w:r w:rsidRPr="00EF0D82">
        <w:rPr>
          <w:rFonts w:eastAsiaTheme="minorEastAsia" w:cstheme="minorHAnsi"/>
          <w:color w:val="215868" w:themeColor="accent5" w:themeShade="80"/>
          <w:sz w:val="24"/>
          <w:szCs w:val="24"/>
          <w:u w:color="000000"/>
        </w:rPr>
        <w:t>Professor Samantha Hepburn will be co-ordinating and Chairing Deakin Research Seminars</w:t>
      </w:r>
    </w:p>
    <w:p w:rsidR="0042619C" w:rsidRPr="00EF0D82" w:rsidRDefault="0042619C" w:rsidP="0042619C">
      <w:pPr>
        <w:spacing w:after="0" w:line="240" w:lineRule="auto"/>
        <w:rPr>
          <w:rFonts w:eastAsia="Calibri" w:cstheme="minorHAnsi"/>
          <w:color w:val="215868" w:themeColor="accent5" w:themeShade="80"/>
          <w:sz w:val="24"/>
          <w:szCs w:val="24"/>
        </w:rPr>
      </w:pPr>
    </w:p>
    <w:p w:rsidR="0042619C" w:rsidRPr="00EF0D82" w:rsidRDefault="0042619C" w:rsidP="0042619C">
      <w:pPr>
        <w:spacing w:after="0" w:line="240" w:lineRule="auto"/>
        <w:rPr>
          <w:rFonts w:cstheme="minorHAnsi"/>
          <w:b/>
          <w:color w:val="7030A0"/>
          <w:sz w:val="24"/>
          <w:szCs w:val="24"/>
          <w:lang w:val="en-US"/>
        </w:rPr>
      </w:pPr>
      <w:r w:rsidRPr="00EF0D82">
        <w:rPr>
          <w:rFonts w:cstheme="minorHAnsi"/>
          <w:b/>
          <w:color w:val="7030A0"/>
          <w:sz w:val="24"/>
          <w:szCs w:val="24"/>
          <w:lang w:val="en-US"/>
        </w:rPr>
        <w:t>FRIDAY, 11 APRIL 2014</w:t>
      </w:r>
    </w:p>
    <w:p w:rsidR="0042619C" w:rsidRPr="00EF0D82" w:rsidRDefault="00013047" w:rsidP="0042619C">
      <w:pPr>
        <w:spacing w:after="0" w:line="240" w:lineRule="auto"/>
        <w:rPr>
          <w:rFonts w:cstheme="minorHAnsi"/>
          <w:b/>
          <w:color w:val="C00000"/>
          <w:lang w:val="en-US"/>
        </w:rPr>
      </w:pPr>
      <w:r w:rsidRPr="00EF0D82">
        <w:rPr>
          <w:rFonts w:cstheme="minorHAnsi"/>
          <w:b/>
          <w:color w:val="C00000"/>
          <w:lang w:val="en-US"/>
        </w:rPr>
        <w:t xml:space="preserve">Dr </w:t>
      </w:r>
      <w:r w:rsidR="0042619C" w:rsidRPr="00EF0D82">
        <w:rPr>
          <w:rFonts w:cstheme="minorHAnsi"/>
          <w:b/>
          <w:color w:val="C00000"/>
          <w:lang w:val="en-US"/>
        </w:rPr>
        <w:t>Claire Fenton-Glynn</w:t>
      </w:r>
      <w:r w:rsidRPr="00EF0D82">
        <w:rPr>
          <w:rFonts w:cstheme="minorHAnsi"/>
          <w:b/>
          <w:color w:val="C00000"/>
          <w:lang w:val="en-US"/>
        </w:rPr>
        <w:t xml:space="preserve"> </w:t>
      </w:r>
      <w:r w:rsidRPr="00EF0D82">
        <w:rPr>
          <w:rFonts w:cstheme="minorHAnsi"/>
          <w:color w:val="000000"/>
        </w:rPr>
        <w:t>LLM (Oxford) PhD (Cambridge)</w:t>
      </w:r>
    </w:p>
    <w:p w:rsidR="0042619C" w:rsidRPr="00EF0D82" w:rsidRDefault="0042619C" w:rsidP="0042619C">
      <w:pPr>
        <w:spacing w:after="0" w:line="240" w:lineRule="auto"/>
        <w:rPr>
          <w:rFonts w:cstheme="minorHAnsi"/>
          <w:color w:val="002060"/>
          <w:lang w:val="en-US"/>
        </w:rPr>
      </w:pPr>
      <w:r w:rsidRPr="00EF0D82">
        <w:rPr>
          <w:rFonts w:cstheme="minorHAnsi"/>
          <w:color w:val="002060"/>
          <w:lang w:val="en-US"/>
        </w:rPr>
        <w:t>Lucy Cavendish College, Cambridge</w:t>
      </w:r>
    </w:p>
    <w:p w:rsidR="0042619C" w:rsidRPr="00EF0D82" w:rsidRDefault="0042619C" w:rsidP="0042619C">
      <w:pPr>
        <w:spacing w:after="0" w:line="240" w:lineRule="auto"/>
        <w:rPr>
          <w:rFonts w:cstheme="minorHAnsi"/>
          <w:b/>
          <w:color w:val="002060"/>
          <w:lang w:val="en-US"/>
        </w:rPr>
      </w:pPr>
      <w:r w:rsidRPr="00EF0D82">
        <w:rPr>
          <w:rFonts w:cstheme="minorHAnsi"/>
          <w:b/>
          <w:color w:val="002060"/>
        </w:rPr>
        <w:t>“International Parenthood: The right to a child?"</w:t>
      </w:r>
      <w:r w:rsidRPr="00EF0D82">
        <w:rPr>
          <w:rFonts w:cstheme="minorHAnsi"/>
          <w:b/>
          <w:color w:val="002060"/>
          <w:lang w:val="en-US"/>
        </w:rPr>
        <w:t xml:space="preserve"> </w:t>
      </w:r>
    </w:p>
    <w:p w:rsidR="0042619C" w:rsidRPr="00EF0D82" w:rsidRDefault="0042619C" w:rsidP="0042619C">
      <w:pPr>
        <w:spacing w:after="0" w:line="240" w:lineRule="auto"/>
        <w:rPr>
          <w:rFonts w:cstheme="minorHAnsi"/>
          <w:b/>
          <w:color w:val="7030A0"/>
          <w:lang w:val="en-US"/>
        </w:rPr>
      </w:pPr>
    </w:p>
    <w:p w:rsidR="0042619C" w:rsidRPr="00EF0D82" w:rsidRDefault="0042619C" w:rsidP="0042619C">
      <w:pPr>
        <w:spacing w:after="0" w:line="240" w:lineRule="auto"/>
        <w:rPr>
          <w:rFonts w:cstheme="minorHAnsi"/>
          <w:b/>
          <w:color w:val="1F497D" w:themeColor="text2"/>
          <w:lang w:val="en-US"/>
        </w:rPr>
      </w:pPr>
      <w:r w:rsidRPr="00EF0D82">
        <w:rPr>
          <w:rFonts w:cstheme="minorHAnsi"/>
          <w:b/>
          <w:color w:val="7030A0"/>
          <w:lang w:val="en-US"/>
        </w:rPr>
        <w:t>FRIDAY, 2 MAY 2014</w:t>
      </w:r>
    </w:p>
    <w:p w:rsidR="0042619C" w:rsidRPr="00EF0D82" w:rsidRDefault="0042619C" w:rsidP="0042619C">
      <w:pPr>
        <w:spacing w:after="0" w:line="240" w:lineRule="auto"/>
        <w:rPr>
          <w:rFonts w:cstheme="minorHAnsi"/>
          <w:b/>
          <w:color w:val="1F497D" w:themeColor="text2"/>
          <w:lang w:val="en-US"/>
        </w:rPr>
      </w:pPr>
      <w:r w:rsidRPr="00EF0D82">
        <w:rPr>
          <w:rFonts w:cstheme="minorHAnsi"/>
          <w:b/>
          <w:color w:val="C00000"/>
          <w:lang w:val="en-US"/>
        </w:rPr>
        <w:t xml:space="preserve">T. Leigh </w:t>
      </w:r>
      <w:proofErr w:type="spellStart"/>
      <w:r w:rsidRPr="00EF0D82">
        <w:rPr>
          <w:rFonts w:cstheme="minorHAnsi"/>
          <w:b/>
          <w:color w:val="C00000"/>
          <w:lang w:val="en-US"/>
        </w:rPr>
        <w:t>Anenson</w:t>
      </w:r>
      <w:proofErr w:type="spellEnd"/>
      <w:r w:rsidRPr="00EF0D82">
        <w:rPr>
          <w:rFonts w:cstheme="minorHAnsi"/>
          <w:b/>
          <w:color w:val="C00000"/>
          <w:lang w:val="en-US"/>
        </w:rPr>
        <w:t>, J.D., LL.M.</w:t>
      </w:r>
      <w:r w:rsidRPr="00EF0D82">
        <w:rPr>
          <w:rFonts w:cstheme="minorHAnsi"/>
          <w:color w:val="1F497D" w:themeColor="text2"/>
          <w:lang w:val="en-US"/>
        </w:rPr>
        <w:t xml:space="preserve"> </w:t>
      </w:r>
    </w:p>
    <w:p w:rsidR="0042619C" w:rsidRPr="00EF0D82" w:rsidRDefault="0042619C" w:rsidP="0042619C">
      <w:pPr>
        <w:spacing w:after="0" w:line="240" w:lineRule="auto"/>
        <w:rPr>
          <w:rFonts w:cstheme="minorHAnsi"/>
          <w:b/>
          <w:color w:val="1F497D" w:themeColor="text2"/>
          <w:lang w:val="en-US"/>
        </w:rPr>
      </w:pPr>
      <w:r w:rsidRPr="00EF0D82">
        <w:rPr>
          <w:rFonts w:cstheme="minorHAnsi"/>
          <w:color w:val="1F497D" w:themeColor="text2"/>
          <w:lang w:val="en-US"/>
        </w:rPr>
        <w:t>Associate Professor of Business Law, Department of Logistics, Business and Public Policy</w:t>
      </w:r>
    </w:p>
    <w:p w:rsidR="0042619C" w:rsidRPr="00EF0D82" w:rsidRDefault="0042619C" w:rsidP="0042619C">
      <w:pPr>
        <w:spacing w:after="0" w:line="240" w:lineRule="auto"/>
        <w:rPr>
          <w:rFonts w:cstheme="minorHAnsi"/>
          <w:color w:val="1F497D" w:themeColor="text2"/>
          <w:lang w:val="en-US"/>
        </w:rPr>
      </w:pPr>
      <w:r w:rsidRPr="00EF0D82">
        <w:rPr>
          <w:rFonts w:cstheme="minorHAnsi"/>
          <w:color w:val="1F497D" w:themeColor="text2"/>
          <w:lang w:val="en-US"/>
        </w:rPr>
        <w:t>Robert H. Smith School of Business, University of Maryland</w:t>
      </w:r>
    </w:p>
    <w:p w:rsidR="0042619C" w:rsidRPr="00EF0D82" w:rsidRDefault="0042619C" w:rsidP="0042619C">
      <w:pPr>
        <w:spacing w:after="0" w:line="240" w:lineRule="auto"/>
        <w:rPr>
          <w:rFonts w:cstheme="minorHAnsi"/>
          <w:b/>
          <w:color w:val="7030A0"/>
          <w:lang w:val="en-US"/>
        </w:rPr>
      </w:pPr>
    </w:p>
    <w:p w:rsidR="0042619C" w:rsidRPr="00EF0D82" w:rsidRDefault="0042619C" w:rsidP="0042619C">
      <w:pPr>
        <w:spacing w:after="0" w:line="240" w:lineRule="auto"/>
        <w:rPr>
          <w:rFonts w:cstheme="minorHAnsi"/>
          <w:b/>
          <w:color w:val="1F497D" w:themeColor="text2"/>
          <w:lang w:val="en-US"/>
        </w:rPr>
      </w:pPr>
      <w:r w:rsidRPr="00EF0D82">
        <w:rPr>
          <w:rFonts w:cstheme="minorHAnsi"/>
          <w:b/>
          <w:color w:val="7030A0"/>
          <w:lang w:val="en-US"/>
        </w:rPr>
        <w:t>FRIDAY, 8 MAY 2014</w:t>
      </w:r>
    </w:p>
    <w:p w:rsidR="0042619C" w:rsidRPr="00EF0D82" w:rsidRDefault="0042619C" w:rsidP="0042619C">
      <w:pPr>
        <w:spacing w:after="0" w:line="240" w:lineRule="auto"/>
        <w:rPr>
          <w:rFonts w:cstheme="minorHAnsi"/>
          <w:b/>
          <w:color w:val="1F497D" w:themeColor="text2"/>
          <w:lang w:val="en-US"/>
        </w:rPr>
      </w:pPr>
      <w:r w:rsidRPr="00EF0D82">
        <w:rPr>
          <w:rFonts w:cstheme="minorHAnsi"/>
          <w:b/>
          <w:color w:val="C00000"/>
          <w:sz w:val="24"/>
          <w:szCs w:val="24"/>
          <w:lang w:val="en-US"/>
        </w:rPr>
        <w:t xml:space="preserve">Pieter </w:t>
      </w:r>
      <w:r w:rsidRPr="00EF0D82">
        <w:rPr>
          <w:rFonts w:eastAsia="Times New Roman" w:cstheme="minorHAnsi"/>
          <w:b/>
          <w:color w:val="C00000"/>
          <w:sz w:val="24"/>
          <w:szCs w:val="24"/>
          <w:lang w:val="en-US" w:eastAsia="en-AU"/>
        </w:rPr>
        <w:t>Badenhorst</w:t>
      </w:r>
    </w:p>
    <w:p w:rsidR="0042619C" w:rsidRPr="00EF0D82" w:rsidRDefault="0042619C" w:rsidP="0042619C">
      <w:pPr>
        <w:spacing w:after="120"/>
        <w:rPr>
          <w:rFonts w:cstheme="minorHAnsi"/>
          <w:b/>
          <w:color w:val="7030A0"/>
          <w:lang w:val="en-US"/>
        </w:rPr>
      </w:pPr>
      <w:r w:rsidRPr="00EF0D82">
        <w:rPr>
          <w:rFonts w:cstheme="minorHAnsi"/>
          <w:b/>
          <w:color w:val="1F497D" w:themeColor="text2"/>
          <w:sz w:val="24"/>
          <w:szCs w:val="24"/>
          <w:lang w:val="en-US"/>
        </w:rPr>
        <w:t xml:space="preserve">“A Tale of two Expropriations: </w:t>
      </w:r>
      <w:proofErr w:type="spellStart"/>
      <w:r w:rsidRPr="00EF0D82">
        <w:rPr>
          <w:rFonts w:cstheme="minorHAnsi"/>
          <w:b/>
          <w:color w:val="1F497D" w:themeColor="text2"/>
          <w:sz w:val="24"/>
          <w:szCs w:val="24"/>
          <w:lang w:val="en-US"/>
        </w:rPr>
        <w:t>Newcrestia</w:t>
      </w:r>
      <w:proofErr w:type="spellEnd"/>
      <w:r w:rsidRPr="00EF0D82">
        <w:rPr>
          <w:rFonts w:cstheme="minorHAnsi"/>
          <w:b/>
          <w:color w:val="1F497D" w:themeColor="text2"/>
          <w:sz w:val="24"/>
          <w:szCs w:val="24"/>
          <w:lang w:val="en-US"/>
        </w:rPr>
        <w:t xml:space="preserve"> and </w:t>
      </w:r>
      <w:proofErr w:type="spellStart"/>
      <w:r w:rsidRPr="00EF0D82">
        <w:rPr>
          <w:rFonts w:cstheme="minorHAnsi"/>
          <w:b/>
          <w:color w:val="1F497D" w:themeColor="text2"/>
          <w:sz w:val="24"/>
          <w:szCs w:val="24"/>
          <w:lang w:val="en-US"/>
        </w:rPr>
        <w:t>Agrizania</w:t>
      </w:r>
      <w:proofErr w:type="spellEnd"/>
      <w:r w:rsidRPr="00EF0D82">
        <w:rPr>
          <w:rFonts w:cstheme="minorHAnsi"/>
          <w:b/>
          <w:color w:val="1F497D" w:themeColor="text2"/>
          <w:sz w:val="24"/>
          <w:szCs w:val="24"/>
          <w:lang w:val="en-US"/>
        </w:rPr>
        <w:t>”</w:t>
      </w:r>
      <w:r w:rsidRPr="00EF0D82">
        <w:rPr>
          <w:rFonts w:cstheme="minorHAnsi"/>
          <w:b/>
          <w:color w:val="7030A0"/>
          <w:lang w:val="en-US"/>
        </w:rPr>
        <w:t xml:space="preserve"> </w:t>
      </w:r>
    </w:p>
    <w:p w:rsidR="0022686A" w:rsidRPr="00EF0D82" w:rsidRDefault="0022686A" w:rsidP="0042619C">
      <w:pPr>
        <w:spacing w:after="120"/>
        <w:rPr>
          <w:rFonts w:cstheme="minorHAnsi"/>
          <w:b/>
          <w:color w:val="7030A0"/>
          <w:lang w:val="en-US"/>
        </w:rPr>
      </w:pPr>
    </w:p>
    <w:p w:rsidR="0042619C" w:rsidRPr="00EF0D82" w:rsidRDefault="0042619C" w:rsidP="0042619C">
      <w:pPr>
        <w:keepLines/>
        <w:spacing w:before="40" w:after="120" w:line="280" w:lineRule="atLeast"/>
        <w:ind w:left="414" w:firstLine="720"/>
        <w:jc w:val="center"/>
        <w:rPr>
          <w:rFonts w:eastAsiaTheme="minorEastAsia" w:cstheme="minorHAnsi"/>
          <w:b/>
          <w:color w:val="C00000"/>
          <w:sz w:val="28"/>
          <w:szCs w:val="28"/>
          <w:u w:color="000000"/>
          <w:lang w:val="en-US"/>
        </w:rPr>
      </w:pPr>
      <w:r w:rsidRPr="00EF0D82">
        <w:rPr>
          <w:rFonts w:eastAsiaTheme="minorEastAsia" w:cstheme="minorHAnsi"/>
          <w:b/>
          <w:color w:val="C00000"/>
          <w:sz w:val="28"/>
          <w:szCs w:val="28"/>
          <w:u w:color="000000"/>
          <w:lang w:val="en-US"/>
        </w:rPr>
        <w:t>TORTS, JURISPRUDENCE, ECONOMICS, ETC RESEARCH HUB</w:t>
      </w:r>
    </w:p>
    <w:p w:rsidR="0001660F" w:rsidRPr="00EF0D82" w:rsidRDefault="0001660F" w:rsidP="0042619C">
      <w:pPr>
        <w:spacing w:after="120"/>
        <w:rPr>
          <w:rFonts w:cstheme="minorHAnsi"/>
          <w:color w:val="002060"/>
          <w:sz w:val="24"/>
          <w:szCs w:val="24"/>
          <w:lang w:val="en-US"/>
        </w:rPr>
      </w:pPr>
      <w:r w:rsidRPr="00EF0D82">
        <w:rPr>
          <w:rFonts w:cstheme="minorHAnsi"/>
          <w:color w:val="002060"/>
          <w:sz w:val="24"/>
          <w:szCs w:val="24"/>
          <w:lang w:val="en-US"/>
        </w:rPr>
        <w:t xml:space="preserve">I shall be continue to co-ordinate and chair Torts, Jurisprudence, Economics, etc seminars </w:t>
      </w:r>
    </w:p>
    <w:p w:rsidR="0001660F" w:rsidRPr="00EF0D82" w:rsidRDefault="0001660F" w:rsidP="0001660F">
      <w:pPr>
        <w:spacing w:after="120"/>
        <w:jc w:val="center"/>
        <w:rPr>
          <w:rFonts w:cstheme="minorHAnsi"/>
          <w:b/>
          <w:color w:val="7030A0"/>
          <w:sz w:val="24"/>
          <w:szCs w:val="24"/>
          <w:lang w:val="en-US"/>
        </w:rPr>
      </w:pPr>
      <w:r w:rsidRPr="00EF0D82">
        <w:rPr>
          <w:rFonts w:cstheme="minorHAnsi"/>
          <w:b/>
          <w:color w:val="7030A0"/>
          <w:sz w:val="24"/>
          <w:szCs w:val="24"/>
          <w:lang w:val="en-US"/>
        </w:rPr>
        <w:t>Meetings are held on the first Wednesday of each month at 5pm</w:t>
      </w:r>
    </w:p>
    <w:p w:rsidR="0042619C" w:rsidRPr="00EF0D82" w:rsidRDefault="0042619C" w:rsidP="0042619C">
      <w:pPr>
        <w:spacing w:after="0" w:line="240" w:lineRule="auto"/>
        <w:rPr>
          <w:rFonts w:eastAsia="Calibri" w:cstheme="minorHAnsi"/>
          <w:color w:val="000000"/>
        </w:rPr>
      </w:pPr>
      <w:r w:rsidRPr="00EF0D82">
        <w:rPr>
          <w:rFonts w:cstheme="minorHAnsi"/>
          <w:b/>
          <w:color w:val="7030A0"/>
          <w:sz w:val="24"/>
          <w:szCs w:val="24"/>
          <w:lang w:val="en-US"/>
        </w:rPr>
        <w:t xml:space="preserve">WEDNESDAY, 2 APRIL 2014 </w:t>
      </w:r>
    </w:p>
    <w:p w:rsidR="0042619C" w:rsidRPr="00EF0D82" w:rsidRDefault="0042619C" w:rsidP="0042619C">
      <w:pPr>
        <w:spacing w:after="0" w:line="240" w:lineRule="auto"/>
        <w:rPr>
          <w:rFonts w:eastAsia="Calibri" w:cstheme="minorHAnsi"/>
          <w:color w:val="000000"/>
        </w:rPr>
      </w:pPr>
      <w:r w:rsidRPr="00EF0D82">
        <w:rPr>
          <w:rFonts w:cstheme="minorHAnsi"/>
          <w:color w:val="C00000"/>
          <w:sz w:val="24"/>
          <w:szCs w:val="24"/>
          <w:lang w:val="en-US"/>
        </w:rPr>
        <w:t>Sandeep Gopalan</w:t>
      </w:r>
    </w:p>
    <w:p w:rsidR="0042619C" w:rsidRPr="00EF0D82" w:rsidRDefault="0042619C" w:rsidP="0042619C">
      <w:pPr>
        <w:spacing w:after="0" w:line="240" w:lineRule="auto"/>
        <w:rPr>
          <w:rFonts w:cstheme="minorHAnsi"/>
          <w:color w:val="002060"/>
          <w:sz w:val="24"/>
          <w:szCs w:val="24"/>
          <w:lang w:val="en-US"/>
        </w:rPr>
      </w:pPr>
      <w:r w:rsidRPr="00EF0D82">
        <w:rPr>
          <w:rFonts w:cstheme="minorHAnsi"/>
          <w:color w:val="002060"/>
          <w:sz w:val="24"/>
          <w:szCs w:val="24"/>
          <w:lang w:val="en-US"/>
        </w:rPr>
        <w:t>Dean of the Newcastle Law School</w:t>
      </w:r>
    </w:p>
    <w:p w:rsidR="0042619C" w:rsidRPr="00EF0D82" w:rsidRDefault="0042619C" w:rsidP="0042619C">
      <w:pPr>
        <w:spacing w:after="0" w:line="240" w:lineRule="auto"/>
        <w:rPr>
          <w:rFonts w:eastAsia="Calibri" w:cstheme="minorHAnsi"/>
          <w:b/>
          <w:color w:val="1F497D" w:themeColor="text2"/>
        </w:rPr>
      </w:pPr>
      <w:r w:rsidRPr="00EF0D82">
        <w:rPr>
          <w:rFonts w:eastAsia="Calibri" w:cstheme="minorHAnsi"/>
          <w:b/>
          <w:color w:val="1F497D" w:themeColor="text2"/>
        </w:rPr>
        <w:t>Disclosure based approaches to promoting ethical conduct by companies.</w:t>
      </w:r>
    </w:p>
    <w:p w:rsidR="0042619C" w:rsidRPr="00EF0D82" w:rsidRDefault="0042619C" w:rsidP="0042619C">
      <w:pPr>
        <w:spacing w:after="0" w:line="240" w:lineRule="auto"/>
        <w:rPr>
          <w:rFonts w:eastAsia="Calibri" w:cstheme="minorHAnsi"/>
          <w:color w:val="000000"/>
        </w:rPr>
      </w:pPr>
    </w:p>
    <w:p w:rsidR="0042619C" w:rsidRPr="00EF0D82" w:rsidRDefault="0042619C" w:rsidP="0042619C">
      <w:pPr>
        <w:spacing w:after="0" w:line="240" w:lineRule="auto"/>
        <w:rPr>
          <w:rFonts w:eastAsia="Calibri" w:cstheme="minorHAnsi"/>
          <w:color w:val="000000"/>
        </w:rPr>
      </w:pPr>
      <w:r w:rsidRPr="00EF0D82">
        <w:rPr>
          <w:rFonts w:cstheme="minorHAnsi"/>
          <w:b/>
          <w:color w:val="7030A0"/>
          <w:sz w:val="24"/>
          <w:szCs w:val="24"/>
          <w:lang w:val="en-US"/>
        </w:rPr>
        <w:lastRenderedPageBreak/>
        <w:t xml:space="preserve">WEDNESDAY, 7 MAY 2014 </w:t>
      </w:r>
    </w:p>
    <w:p w:rsidR="0042619C" w:rsidRPr="00EF0D82" w:rsidRDefault="0042619C" w:rsidP="0042619C">
      <w:pPr>
        <w:spacing w:after="0" w:line="240" w:lineRule="auto"/>
        <w:rPr>
          <w:rFonts w:eastAsia="Calibri" w:cstheme="minorHAnsi"/>
          <w:color w:val="000000"/>
        </w:rPr>
      </w:pPr>
      <w:r w:rsidRPr="00EF0D82">
        <w:rPr>
          <w:rFonts w:cstheme="minorHAnsi"/>
          <w:color w:val="C00000"/>
          <w:sz w:val="24"/>
          <w:szCs w:val="24"/>
          <w:lang w:val="en-US"/>
        </w:rPr>
        <w:t>Sharon Erbacher</w:t>
      </w:r>
    </w:p>
    <w:p w:rsidR="0042619C" w:rsidRPr="00EF0D82" w:rsidRDefault="0042619C" w:rsidP="0042619C">
      <w:pPr>
        <w:spacing w:after="0" w:line="240" w:lineRule="auto"/>
        <w:rPr>
          <w:rFonts w:eastAsia="Calibri" w:cstheme="minorHAnsi"/>
          <w:b/>
          <w:color w:val="000000"/>
        </w:rPr>
      </w:pPr>
      <w:r w:rsidRPr="00EF0D82">
        <w:rPr>
          <w:rFonts w:cstheme="minorHAnsi"/>
          <w:b/>
          <w:color w:val="1F497D" w:themeColor="text2"/>
          <w:sz w:val="24"/>
          <w:szCs w:val="24"/>
          <w:lang w:val="en-US"/>
        </w:rPr>
        <w:t>Illegality Defence and Duty of Care</w:t>
      </w:r>
    </w:p>
    <w:p w:rsidR="0042619C" w:rsidRPr="00EF0D82" w:rsidRDefault="0042619C" w:rsidP="0042619C">
      <w:pPr>
        <w:spacing w:after="0" w:line="240" w:lineRule="auto"/>
        <w:rPr>
          <w:rFonts w:eastAsia="Calibri" w:cstheme="minorHAnsi"/>
          <w:color w:val="000000"/>
        </w:rPr>
      </w:pPr>
      <w:r w:rsidRPr="00EF0D82">
        <w:rPr>
          <w:rFonts w:cstheme="minorHAnsi"/>
          <w:b/>
          <w:color w:val="7030A0"/>
          <w:sz w:val="24"/>
          <w:szCs w:val="24"/>
          <w:lang w:val="en-US"/>
        </w:rPr>
        <w:t xml:space="preserve">WEDNESDAY, 4 June 2014 </w:t>
      </w:r>
    </w:p>
    <w:p w:rsidR="0042619C" w:rsidRPr="00EF0D82" w:rsidRDefault="0042619C" w:rsidP="0042619C">
      <w:pPr>
        <w:spacing w:after="0" w:line="240" w:lineRule="auto"/>
        <w:rPr>
          <w:rFonts w:eastAsia="Calibri" w:cstheme="minorHAnsi"/>
          <w:color w:val="000000"/>
        </w:rPr>
      </w:pPr>
      <w:r w:rsidRPr="00EF0D82">
        <w:rPr>
          <w:rFonts w:cstheme="minorHAnsi"/>
          <w:color w:val="C00000"/>
          <w:sz w:val="24"/>
          <w:szCs w:val="24"/>
          <w:lang w:val="en-US"/>
        </w:rPr>
        <w:t>John Morss</w:t>
      </w:r>
    </w:p>
    <w:p w:rsidR="0042619C" w:rsidRPr="00EF0D82" w:rsidRDefault="0042619C" w:rsidP="0042619C">
      <w:pPr>
        <w:spacing w:after="0" w:line="240" w:lineRule="auto"/>
        <w:rPr>
          <w:rFonts w:eastAsia="Calibri" w:cstheme="minorHAnsi"/>
          <w:color w:val="000000"/>
        </w:rPr>
      </w:pPr>
      <w:r w:rsidRPr="00EF0D82">
        <w:rPr>
          <w:rFonts w:cstheme="minorHAnsi"/>
          <w:b/>
          <w:color w:val="7030A0"/>
          <w:sz w:val="24"/>
          <w:szCs w:val="24"/>
          <w:lang w:val="en-US"/>
        </w:rPr>
        <w:t xml:space="preserve">WEDNESDAY, 6 August 2014 </w:t>
      </w:r>
    </w:p>
    <w:p w:rsidR="0042619C" w:rsidRPr="00EF0D82" w:rsidRDefault="0042619C" w:rsidP="0042619C">
      <w:pPr>
        <w:spacing w:after="0" w:line="240" w:lineRule="auto"/>
        <w:rPr>
          <w:rFonts w:eastAsia="Calibri" w:cstheme="minorHAnsi"/>
          <w:color w:val="000000"/>
        </w:rPr>
      </w:pPr>
      <w:r w:rsidRPr="00EF0D82">
        <w:rPr>
          <w:rFonts w:cstheme="minorHAnsi"/>
          <w:color w:val="C00000"/>
          <w:sz w:val="24"/>
          <w:szCs w:val="24"/>
          <w:lang w:val="en-US"/>
        </w:rPr>
        <w:t xml:space="preserve">Richard </w:t>
      </w:r>
      <w:proofErr w:type="spellStart"/>
      <w:r w:rsidRPr="00EF0D82">
        <w:rPr>
          <w:rFonts w:cstheme="minorHAnsi"/>
          <w:color w:val="C00000"/>
          <w:sz w:val="24"/>
          <w:szCs w:val="24"/>
          <w:lang w:val="en-US"/>
        </w:rPr>
        <w:t>Polikinghorn</w:t>
      </w:r>
      <w:proofErr w:type="spellEnd"/>
    </w:p>
    <w:p w:rsidR="003153FB" w:rsidRPr="00EF0D82" w:rsidRDefault="003153FB" w:rsidP="003153FB">
      <w:pPr>
        <w:spacing w:after="0" w:line="240" w:lineRule="auto"/>
        <w:rPr>
          <w:rFonts w:cstheme="minorHAnsi"/>
          <w:b/>
          <w:color w:val="1F497D" w:themeColor="text2"/>
          <w:lang w:val="en-US"/>
        </w:rPr>
      </w:pPr>
      <w:r w:rsidRPr="00EF0D82">
        <w:rPr>
          <w:rFonts w:cstheme="minorHAnsi"/>
          <w:b/>
          <w:color w:val="1F497D" w:themeColor="text2"/>
          <w:lang w:val="en-US"/>
        </w:rPr>
        <w:t xml:space="preserve">Venues: </w:t>
      </w:r>
    </w:p>
    <w:p w:rsidR="003153FB" w:rsidRPr="00EF0D82" w:rsidRDefault="003153FB" w:rsidP="003153FB">
      <w:pPr>
        <w:spacing w:after="0" w:line="240" w:lineRule="auto"/>
        <w:rPr>
          <w:rFonts w:cstheme="minorHAnsi"/>
          <w:b/>
          <w:color w:val="1F497D" w:themeColor="text2"/>
          <w:lang w:val="en-US"/>
        </w:rPr>
      </w:pPr>
      <w:r w:rsidRPr="00EF0D82">
        <w:rPr>
          <w:rFonts w:cstheme="minorHAnsi"/>
          <w:color w:val="1F497D" w:themeColor="text2"/>
          <w:lang w:val="en-US"/>
        </w:rPr>
        <w:t>Melbourne:             Boardroom, Level 3, Deakin City Center, 550 Bourke Street</w:t>
      </w:r>
    </w:p>
    <w:p w:rsidR="003153FB" w:rsidRPr="00EF0D82" w:rsidRDefault="003153FB" w:rsidP="003153FB">
      <w:pPr>
        <w:spacing w:after="0" w:line="240" w:lineRule="auto"/>
        <w:rPr>
          <w:rFonts w:cstheme="minorHAnsi"/>
          <w:color w:val="1F497D" w:themeColor="text2"/>
          <w:lang w:val="en-US"/>
        </w:rPr>
      </w:pPr>
      <w:r w:rsidRPr="00EF0D82">
        <w:rPr>
          <w:rFonts w:cstheme="minorHAnsi"/>
          <w:color w:val="1F497D" w:themeColor="text2"/>
          <w:lang w:val="en-US"/>
        </w:rPr>
        <w:t>The Waterfront</w:t>
      </w:r>
      <w:proofErr w:type="gramStart"/>
      <w:r w:rsidRPr="00EF0D82">
        <w:rPr>
          <w:rFonts w:cstheme="minorHAnsi"/>
          <w:color w:val="1F497D" w:themeColor="text2"/>
          <w:lang w:val="en-US"/>
        </w:rPr>
        <w:t>:   F</w:t>
      </w:r>
      <w:proofErr w:type="gramEnd"/>
      <w:r w:rsidRPr="00EF0D82">
        <w:rPr>
          <w:rFonts w:cstheme="minorHAnsi"/>
          <w:color w:val="1F497D" w:themeColor="text2"/>
          <w:lang w:val="en-US"/>
        </w:rPr>
        <w:t xml:space="preserve"> BL Mtg Room AD Level 2 ad2.308  (all Deakin Staff)  </w:t>
      </w:r>
    </w:p>
    <w:p w:rsidR="003153FB" w:rsidRPr="00EF0D82" w:rsidRDefault="003153FB" w:rsidP="003153FB">
      <w:pPr>
        <w:spacing w:after="0" w:line="240" w:lineRule="auto"/>
        <w:rPr>
          <w:rFonts w:cstheme="minorHAnsi"/>
          <w:color w:val="1F497D" w:themeColor="text2"/>
          <w:lang w:val="en-US"/>
        </w:rPr>
      </w:pPr>
      <w:r w:rsidRPr="00EF0D82">
        <w:rPr>
          <w:rFonts w:cstheme="minorHAnsi"/>
          <w:color w:val="1F497D" w:themeColor="text2"/>
          <w:lang w:val="en-US"/>
        </w:rPr>
        <w:t>Burwood:                Moot Court:  C 4.05</w:t>
      </w:r>
    </w:p>
    <w:p w:rsidR="003153FB" w:rsidRPr="00EF0D82" w:rsidRDefault="003153FB" w:rsidP="003153FB">
      <w:pPr>
        <w:spacing w:after="0" w:line="240" w:lineRule="auto"/>
        <w:rPr>
          <w:rFonts w:cstheme="minorHAnsi"/>
          <w:color w:val="1F497D" w:themeColor="text2"/>
          <w:lang w:val="en-US"/>
        </w:rPr>
      </w:pPr>
      <w:r w:rsidRPr="00EF0D82">
        <w:rPr>
          <w:rFonts w:cstheme="minorHAnsi"/>
          <w:color w:val="1F497D" w:themeColor="text2"/>
          <w:lang w:val="en-US"/>
        </w:rPr>
        <w:t xml:space="preserve">The VPN telephone number, to which </w:t>
      </w:r>
      <w:r w:rsidRPr="00EF0D82">
        <w:rPr>
          <w:rFonts w:cstheme="minorHAnsi"/>
          <w:i/>
          <w:color w:val="1F497D" w:themeColor="text2"/>
          <w:lang w:val="en-US"/>
        </w:rPr>
        <w:t>all</w:t>
      </w:r>
      <w:r w:rsidRPr="00EF0D82">
        <w:rPr>
          <w:rFonts w:cstheme="minorHAnsi"/>
          <w:color w:val="1F497D" w:themeColor="text2"/>
          <w:lang w:val="en-US"/>
        </w:rPr>
        <w:t xml:space="preserve"> parties must, dial is: </w:t>
      </w:r>
      <w:r w:rsidRPr="00EF0D82">
        <w:rPr>
          <w:rFonts w:cstheme="minorHAnsi"/>
          <w:b/>
          <w:color w:val="1F497D" w:themeColor="text2"/>
          <w:lang w:val="en-US"/>
        </w:rPr>
        <w:t>5223 6933</w:t>
      </w:r>
    </w:p>
    <w:p w:rsidR="003153FB" w:rsidRPr="00EF0D82" w:rsidRDefault="003153FB" w:rsidP="003153FB">
      <w:pPr>
        <w:spacing w:after="120"/>
        <w:rPr>
          <w:rFonts w:cstheme="minorHAnsi"/>
          <w:b/>
          <w:color w:val="1F497D" w:themeColor="text2"/>
          <w:lang w:val="en-US"/>
        </w:rPr>
      </w:pPr>
    </w:p>
    <w:p w:rsidR="0042619C" w:rsidRPr="00EF0D82" w:rsidRDefault="0042619C" w:rsidP="0042619C">
      <w:pPr>
        <w:spacing w:after="0" w:line="240" w:lineRule="auto"/>
        <w:rPr>
          <w:rFonts w:eastAsia="Calibri" w:cstheme="minorHAnsi"/>
          <w:sz w:val="20"/>
          <w:szCs w:val="20"/>
          <w:lang w:eastAsia="en-AU"/>
        </w:rPr>
      </w:pPr>
    </w:p>
    <w:p w:rsidR="0042619C" w:rsidRPr="00EF0D82" w:rsidRDefault="0042619C" w:rsidP="0042619C">
      <w:pPr>
        <w:jc w:val="center"/>
        <w:rPr>
          <w:rFonts w:cstheme="minorHAnsi"/>
          <w:b/>
          <w:color w:val="C00000"/>
          <w:sz w:val="28"/>
          <w:szCs w:val="28"/>
        </w:rPr>
      </w:pPr>
      <w:r w:rsidRPr="00EF0D82">
        <w:rPr>
          <w:rFonts w:cstheme="minorHAnsi"/>
          <w:b/>
          <w:color w:val="C00000"/>
          <w:sz w:val="28"/>
          <w:szCs w:val="28"/>
        </w:rPr>
        <w:t>Events of interest</w:t>
      </w:r>
    </w:p>
    <w:p w:rsidR="0042619C" w:rsidRPr="00EF0D82" w:rsidRDefault="0042619C" w:rsidP="0042619C">
      <w:pPr>
        <w:rPr>
          <w:rFonts w:cstheme="minorHAnsi"/>
          <w:lang w:val="en-US"/>
        </w:rPr>
      </w:pPr>
      <w:r w:rsidRPr="00EF0D82">
        <w:rPr>
          <w:rFonts w:cstheme="minorHAnsi"/>
          <w:noProof/>
          <w:lang w:val="en-US"/>
        </w:rPr>
        <w:drawing>
          <wp:inline distT="0" distB="0" distL="0" distR="0" wp14:anchorId="1025EAB1" wp14:editId="19A9510F">
            <wp:extent cx="1101501" cy="451836"/>
            <wp:effectExtent l="0" t="0" r="3810" b="5715"/>
            <wp:docPr id="3" name="Picture 3" descr="7363 - MLS Obligations Gr 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63 - MLS Obligations Gr Logo.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01698" cy="451917"/>
                    </a:xfrm>
                    <a:prstGeom prst="rect">
                      <a:avLst/>
                    </a:prstGeom>
                    <a:noFill/>
                    <a:ln>
                      <a:noFill/>
                    </a:ln>
                  </pic:spPr>
                </pic:pic>
              </a:graphicData>
            </a:graphic>
          </wp:inline>
        </w:drawing>
      </w:r>
    </w:p>
    <w:p w:rsidR="0042619C" w:rsidRPr="00EF0D82" w:rsidRDefault="0042619C" w:rsidP="0042619C">
      <w:pPr>
        <w:rPr>
          <w:rFonts w:cstheme="minorHAnsi"/>
          <w:color w:val="002060"/>
          <w:sz w:val="20"/>
          <w:szCs w:val="20"/>
          <w:lang w:val="en-US"/>
        </w:rPr>
      </w:pPr>
      <w:r w:rsidRPr="00EF0D82">
        <w:rPr>
          <w:rFonts w:cstheme="minorHAnsi"/>
          <w:color w:val="002060"/>
          <w:sz w:val="20"/>
          <w:szCs w:val="20"/>
          <w:lang w:val="en-US"/>
        </w:rPr>
        <w:t>Dear friends and members of the MLS Obligations Group,</w:t>
      </w:r>
    </w:p>
    <w:p w:rsidR="0042619C" w:rsidRPr="00EF0D82" w:rsidRDefault="0042619C" w:rsidP="0042619C">
      <w:pPr>
        <w:spacing w:after="0" w:line="240" w:lineRule="auto"/>
        <w:rPr>
          <w:rFonts w:eastAsia="Calibri" w:cstheme="minorHAnsi"/>
          <w:color w:val="1F497D" w:themeColor="text2"/>
        </w:rPr>
      </w:pPr>
      <w:r w:rsidRPr="00EF0D82">
        <w:rPr>
          <w:rFonts w:cstheme="minorHAnsi"/>
          <w:color w:val="002060"/>
          <w:sz w:val="20"/>
          <w:szCs w:val="20"/>
          <w:lang w:val="en-US"/>
        </w:rPr>
        <w:t xml:space="preserve">You are warmly invited to the third Obligations Group event of 2014, which will be held on </w:t>
      </w:r>
      <w:r w:rsidRPr="00EF0D82">
        <w:rPr>
          <w:rFonts w:cstheme="minorHAnsi"/>
          <w:b/>
          <w:bCs/>
          <w:color w:val="002060"/>
          <w:sz w:val="20"/>
          <w:szCs w:val="20"/>
          <w:lang w:val="en-US"/>
        </w:rPr>
        <w:t>Tuesday, 22 April</w:t>
      </w:r>
      <w:r w:rsidRPr="00EF0D82">
        <w:rPr>
          <w:rFonts w:cstheme="minorHAnsi"/>
          <w:color w:val="002060"/>
          <w:sz w:val="20"/>
          <w:szCs w:val="20"/>
          <w:lang w:val="en-US"/>
        </w:rPr>
        <w:t>.  It will be a seminar</w:t>
      </w:r>
      <w:r w:rsidRPr="00EF0D82">
        <w:rPr>
          <w:rFonts w:cstheme="minorHAnsi"/>
          <w:b/>
          <w:bCs/>
          <w:color w:val="002060"/>
          <w:sz w:val="20"/>
          <w:szCs w:val="20"/>
          <w:lang w:val="en-US"/>
        </w:rPr>
        <w:t xml:space="preserve"> </w:t>
      </w:r>
      <w:r w:rsidRPr="00EF0D82">
        <w:rPr>
          <w:rFonts w:cstheme="minorHAnsi"/>
          <w:color w:val="002060"/>
          <w:sz w:val="20"/>
          <w:szCs w:val="20"/>
          <w:lang w:val="en-US"/>
        </w:rPr>
        <w:t xml:space="preserve">led by </w:t>
      </w:r>
      <w:r w:rsidR="006760B7">
        <w:fldChar w:fldCharType="begin"/>
      </w:r>
      <w:r w:rsidR="006760B7">
        <w:instrText xml:space="preserve"> HYPERLINK "http://www.law.ed.ac.uk/people/ericdescheemaeker" \t "_blank" </w:instrText>
      </w:r>
      <w:r w:rsidR="006760B7">
        <w:fldChar w:fldCharType="separate"/>
      </w:r>
      <w:r w:rsidRPr="00EF0D82">
        <w:rPr>
          <w:rFonts w:cstheme="minorHAnsi"/>
          <w:b/>
          <w:bCs/>
          <w:color w:val="002060"/>
          <w:sz w:val="20"/>
          <w:szCs w:val="20"/>
          <w:u w:val="single"/>
        </w:rPr>
        <w:t xml:space="preserve">Dr Eric </w:t>
      </w:r>
      <w:proofErr w:type="spellStart"/>
      <w:r w:rsidRPr="00EF0D82">
        <w:rPr>
          <w:rFonts w:cstheme="minorHAnsi"/>
          <w:b/>
          <w:bCs/>
          <w:color w:val="002060"/>
          <w:sz w:val="20"/>
          <w:szCs w:val="20"/>
          <w:u w:val="single"/>
        </w:rPr>
        <w:t>Descheemaeker</w:t>
      </w:r>
      <w:proofErr w:type="spellEnd"/>
      <w:r w:rsidR="006760B7">
        <w:rPr>
          <w:rFonts w:cstheme="minorHAnsi"/>
          <w:b/>
          <w:bCs/>
          <w:color w:val="002060"/>
          <w:sz w:val="20"/>
          <w:szCs w:val="20"/>
          <w:u w:val="single"/>
        </w:rPr>
        <w:fldChar w:fldCharType="end"/>
      </w:r>
      <w:r w:rsidRPr="00EF0D82">
        <w:rPr>
          <w:rFonts w:cstheme="minorHAnsi"/>
          <w:b/>
          <w:bCs/>
          <w:color w:val="002060"/>
          <w:sz w:val="20"/>
          <w:szCs w:val="20"/>
          <w:lang w:val="en-US"/>
        </w:rPr>
        <w:t>,</w:t>
      </w:r>
      <w:r w:rsidRPr="00EF0D82">
        <w:rPr>
          <w:rFonts w:cstheme="minorHAnsi"/>
          <w:color w:val="002060"/>
          <w:sz w:val="20"/>
          <w:szCs w:val="20"/>
          <w:lang w:val="en-US"/>
        </w:rPr>
        <w:t xml:space="preserve"> from</w:t>
      </w:r>
      <w:r w:rsidRPr="00EF0D82">
        <w:rPr>
          <w:rFonts w:cstheme="minorHAnsi"/>
          <w:b/>
          <w:bCs/>
          <w:color w:val="002060"/>
          <w:sz w:val="20"/>
          <w:szCs w:val="20"/>
          <w:lang w:val="en-US"/>
        </w:rPr>
        <w:t xml:space="preserve"> </w:t>
      </w:r>
      <w:r w:rsidRPr="00EF0D82">
        <w:rPr>
          <w:rFonts w:cstheme="minorHAnsi"/>
          <w:color w:val="002060"/>
          <w:sz w:val="20"/>
          <w:szCs w:val="20"/>
          <w:lang w:val="en-US"/>
        </w:rPr>
        <w:t>University of Edinburgh.</w:t>
      </w:r>
      <w:r w:rsidRPr="00EF0D82">
        <w:rPr>
          <w:rFonts w:eastAsia="Calibri" w:cstheme="minorHAnsi"/>
          <w:color w:val="1F497D" w:themeColor="text2"/>
        </w:rPr>
        <w:t xml:space="preserve"> </w:t>
      </w:r>
    </w:p>
    <w:p w:rsidR="0042619C" w:rsidRPr="00EF0D82" w:rsidRDefault="0042619C" w:rsidP="0042619C">
      <w:pPr>
        <w:spacing w:after="0" w:line="240" w:lineRule="auto"/>
        <w:rPr>
          <w:rFonts w:eastAsia="Calibri" w:cstheme="minorHAnsi"/>
          <w:color w:val="7030A0"/>
        </w:rPr>
      </w:pPr>
      <w:r w:rsidRPr="00EF0D82">
        <w:rPr>
          <w:rFonts w:cstheme="minorHAnsi"/>
          <w:b/>
          <w:bCs/>
          <w:color w:val="7030A0"/>
          <w:lang w:val="en-US"/>
        </w:rPr>
        <w:t xml:space="preserve">Topic: 'Challenging Heterodoxy: </w:t>
      </w:r>
      <w:proofErr w:type="spellStart"/>
      <w:r w:rsidRPr="00EF0D82">
        <w:rPr>
          <w:rFonts w:cstheme="minorHAnsi"/>
          <w:b/>
          <w:bCs/>
          <w:color w:val="7030A0"/>
          <w:lang w:val="en-US"/>
        </w:rPr>
        <w:t>Defences</w:t>
      </w:r>
      <w:proofErr w:type="spellEnd"/>
      <w:r w:rsidRPr="00EF0D82">
        <w:rPr>
          <w:rFonts w:cstheme="minorHAnsi"/>
          <w:b/>
          <w:bCs/>
          <w:color w:val="7030A0"/>
          <w:lang w:val="en-US"/>
        </w:rPr>
        <w:t xml:space="preserve"> in the Law of Tort'</w:t>
      </w:r>
    </w:p>
    <w:p w:rsidR="0042619C" w:rsidRPr="00EF0D82" w:rsidRDefault="0042619C" w:rsidP="0042619C">
      <w:pPr>
        <w:rPr>
          <w:rFonts w:cstheme="minorHAnsi"/>
          <w:color w:val="002060"/>
          <w:sz w:val="20"/>
          <w:szCs w:val="20"/>
          <w:lang w:val="en-US"/>
        </w:rPr>
      </w:pPr>
      <w:r w:rsidRPr="00EF0D82">
        <w:rPr>
          <w:rFonts w:cstheme="minorHAnsi"/>
          <w:b/>
          <w:bCs/>
          <w:color w:val="002060"/>
          <w:sz w:val="20"/>
          <w:szCs w:val="20"/>
          <w:lang w:val="en-US"/>
        </w:rPr>
        <w:t>Abstract:</w:t>
      </w:r>
      <w:r w:rsidRPr="00EF0D82">
        <w:rPr>
          <w:rFonts w:cstheme="minorHAnsi"/>
          <w:color w:val="002060"/>
          <w:sz w:val="20"/>
          <w:szCs w:val="20"/>
          <w:lang w:val="en-US"/>
        </w:rPr>
        <w:t xml:space="preserve">  </w:t>
      </w:r>
      <w:r w:rsidRPr="00EF0D82">
        <w:rPr>
          <w:rFonts w:cstheme="minorHAnsi"/>
          <w:color w:val="002060"/>
          <w:sz w:val="20"/>
          <w:szCs w:val="20"/>
        </w:rPr>
        <w:t xml:space="preserve">In Tort Law Defences, Dr </w:t>
      </w:r>
      <w:proofErr w:type="spellStart"/>
      <w:r w:rsidRPr="00EF0D82">
        <w:rPr>
          <w:rFonts w:cstheme="minorHAnsi"/>
          <w:color w:val="002060"/>
          <w:sz w:val="20"/>
          <w:szCs w:val="20"/>
        </w:rPr>
        <w:t>Goudkamp</w:t>
      </w:r>
      <w:proofErr w:type="spellEnd"/>
      <w:r w:rsidRPr="00EF0D82">
        <w:rPr>
          <w:rFonts w:cstheme="minorHAnsi"/>
          <w:color w:val="002060"/>
          <w:sz w:val="20"/>
          <w:szCs w:val="20"/>
        </w:rPr>
        <w:t xml:space="preserve"> seeks to reconceptualise defences (and while the ambit of the project is confined to the law of tort, it has implication for large swathes of private law). Some of the points made by the author, like need to distinguish sharply between defences properly so called and denials, ought not to be controversial. Others will be. In this talk I intend to focus on two interrelated claims made by </w:t>
      </w:r>
      <w:proofErr w:type="spellStart"/>
      <w:r w:rsidRPr="00EF0D82">
        <w:rPr>
          <w:rFonts w:cstheme="minorHAnsi"/>
          <w:color w:val="002060"/>
          <w:sz w:val="20"/>
          <w:szCs w:val="20"/>
        </w:rPr>
        <w:t>Goudkamp</w:t>
      </w:r>
      <w:proofErr w:type="spellEnd"/>
      <w:r w:rsidRPr="00EF0D82">
        <w:rPr>
          <w:rFonts w:cstheme="minorHAnsi"/>
          <w:color w:val="002060"/>
          <w:sz w:val="20"/>
          <w:szCs w:val="20"/>
        </w:rPr>
        <w:t xml:space="preserve">, which are foundational to the book yet ought not in my mind to be accepted. First comes the idea that a defence is defined as ‘a rule that relieves the defendant of liability even though all the elements of the tort in which the claimant sues are present’: in other words, for the author, the definition of a defence is substantive (a plea in confession and avoidance) not procedural (based on the empirical observation of who bears the onus of proving what). Second is the idea that defences are distinct from torts, rather than part of the definition of the causes of action, a view which can be described as ‘dualism’. Contra </w:t>
      </w:r>
      <w:proofErr w:type="spellStart"/>
      <w:r w:rsidRPr="00EF0D82">
        <w:rPr>
          <w:rFonts w:cstheme="minorHAnsi"/>
          <w:color w:val="002060"/>
          <w:sz w:val="20"/>
          <w:szCs w:val="20"/>
        </w:rPr>
        <w:t>Goudkamp</w:t>
      </w:r>
      <w:proofErr w:type="spellEnd"/>
      <w:r w:rsidRPr="00EF0D82">
        <w:rPr>
          <w:rFonts w:cstheme="minorHAnsi"/>
          <w:color w:val="002060"/>
          <w:sz w:val="20"/>
          <w:szCs w:val="20"/>
        </w:rPr>
        <w:t xml:space="preserve">, I would want to defend </w:t>
      </w:r>
      <w:proofErr w:type="spellStart"/>
      <w:r w:rsidRPr="00EF0D82">
        <w:rPr>
          <w:rFonts w:cstheme="minorHAnsi"/>
          <w:color w:val="002060"/>
          <w:sz w:val="20"/>
          <w:szCs w:val="20"/>
        </w:rPr>
        <w:t>unitarianism</w:t>
      </w:r>
      <w:proofErr w:type="spellEnd"/>
      <w:r w:rsidRPr="00EF0D82">
        <w:rPr>
          <w:rFonts w:cstheme="minorHAnsi"/>
          <w:color w:val="002060"/>
          <w:sz w:val="20"/>
          <w:szCs w:val="20"/>
        </w:rPr>
        <w:t xml:space="preserve"> and also – at least when it comes to what the author calls ‘justification defences’ – the view that defences do in fact prevent the tort from arising in the first place. I would also like to highlight one reason why Dr </w:t>
      </w:r>
      <w:proofErr w:type="spellStart"/>
      <w:r w:rsidRPr="00EF0D82">
        <w:rPr>
          <w:rFonts w:cstheme="minorHAnsi"/>
          <w:color w:val="002060"/>
          <w:sz w:val="20"/>
          <w:szCs w:val="20"/>
        </w:rPr>
        <w:t>Goudkamp’s</w:t>
      </w:r>
      <w:proofErr w:type="spellEnd"/>
      <w:r w:rsidRPr="00EF0D82">
        <w:rPr>
          <w:rFonts w:cstheme="minorHAnsi"/>
          <w:color w:val="002060"/>
          <w:sz w:val="20"/>
          <w:szCs w:val="20"/>
        </w:rPr>
        <w:t xml:space="preserve"> attempt to consider defences as a whole is of great importance, even though the author does not himself rely on it: namely that (despite the above criticisms) it paves the way for a reclassification of defences, which would be highly beneficial for the rationality and accountability of the law of torts.</w:t>
      </w:r>
    </w:p>
    <w:p w:rsidR="0042619C" w:rsidRPr="00EF0D82" w:rsidRDefault="0042619C" w:rsidP="0042619C">
      <w:pPr>
        <w:spacing w:after="0" w:line="240" w:lineRule="auto"/>
        <w:rPr>
          <w:rFonts w:eastAsia="Calibri" w:cstheme="minorHAnsi"/>
          <w:color w:val="1F497D" w:themeColor="text2"/>
        </w:rPr>
      </w:pPr>
      <w:r w:rsidRPr="00EF0D82">
        <w:rPr>
          <w:rFonts w:cstheme="minorHAnsi"/>
          <w:b/>
          <w:bCs/>
          <w:lang w:val="en-US"/>
        </w:rPr>
        <w:t>DATE:  Tuesday</w:t>
      </w:r>
      <w:r w:rsidRPr="00EF0D82">
        <w:rPr>
          <w:rFonts w:cstheme="minorHAnsi"/>
          <w:lang w:val="en-US"/>
        </w:rPr>
        <w:t xml:space="preserve">, </w:t>
      </w:r>
      <w:r w:rsidRPr="00EF0D82">
        <w:rPr>
          <w:rFonts w:cstheme="minorHAnsi"/>
          <w:b/>
          <w:bCs/>
          <w:lang w:val="en-US"/>
        </w:rPr>
        <w:t>22</w:t>
      </w:r>
      <w:r w:rsidRPr="00EF0D82">
        <w:rPr>
          <w:rFonts w:cstheme="minorHAnsi"/>
          <w:b/>
          <w:bCs/>
          <w:vertAlign w:val="superscript"/>
          <w:lang w:val="en-US"/>
        </w:rPr>
        <w:t>nd</w:t>
      </w:r>
      <w:r w:rsidRPr="00EF0D82">
        <w:rPr>
          <w:rFonts w:cstheme="minorHAnsi"/>
          <w:b/>
          <w:bCs/>
          <w:lang w:val="en-US"/>
        </w:rPr>
        <w:t xml:space="preserve"> April</w:t>
      </w:r>
      <w:r w:rsidRPr="00EF0D82">
        <w:rPr>
          <w:rFonts w:cstheme="minorHAnsi"/>
          <w:lang w:val="en-US"/>
        </w:rPr>
        <w:t xml:space="preserve"> </w:t>
      </w:r>
    </w:p>
    <w:p w:rsidR="0042619C" w:rsidRPr="00EF0D82" w:rsidRDefault="0042619C" w:rsidP="0042619C">
      <w:pPr>
        <w:spacing w:after="0" w:line="240" w:lineRule="auto"/>
        <w:rPr>
          <w:rFonts w:eastAsia="Calibri" w:cstheme="minorHAnsi"/>
          <w:color w:val="1F497D" w:themeColor="text2"/>
        </w:rPr>
      </w:pPr>
      <w:r w:rsidRPr="00EF0D82">
        <w:rPr>
          <w:rFonts w:cstheme="minorHAnsi"/>
          <w:b/>
          <w:bCs/>
          <w:lang w:val="en-US"/>
        </w:rPr>
        <w:t>TIME</w:t>
      </w:r>
      <w:r w:rsidRPr="00EF0D82">
        <w:rPr>
          <w:rFonts w:cstheme="minorHAnsi"/>
          <w:lang w:val="en-US"/>
        </w:rPr>
        <w:t xml:space="preserve">: 1-2pm (a light lunch will be available from 12.45) </w:t>
      </w:r>
    </w:p>
    <w:p w:rsidR="0042619C" w:rsidRPr="00EF0D82" w:rsidRDefault="0042619C" w:rsidP="0042619C">
      <w:pPr>
        <w:spacing w:after="0" w:line="240" w:lineRule="auto"/>
        <w:rPr>
          <w:rFonts w:eastAsia="Calibri" w:cstheme="minorHAnsi"/>
          <w:color w:val="1F497D" w:themeColor="text2"/>
        </w:rPr>
      </w:pPr>
      <w:r w:rsidRPr="00EF0D82">
        <w:rPr>
          <w:rFonts w:cstheme="minorHAnsi"/>
          <w:b/>
          <w:bCs/>
          <w:lang w:val="en-US"/>
        </w:rPr>
        <w:t xml:space="preserve">VENUE: </w:t>
      </w:r>
      <w:r w:rsidRPr="00EF0D82">
        <w:rPr>
          <w:rFonts w:cstheme="minorHAnsi"/>
          <w:lang w:val="en-US"/>
        </w:rPr>
        <w:t>Room 731,</w:t>
      </w:r>
      <w:r w:rsidRPr="00EF0D82">
        <w:rPr>
          <w:rFonts w:cstheme="minorHAnsi"/>
          <w:b/>
          <w:bCs/>
          <w:lang w:val="en-US"/>
        </w:rPr>
        <w:t xml:space="preserve"> </w:t>
      </w:r>
      <w:r w:rsidRPr="00EF0D82">
        <w:rPr>
          <w:rFonts w:cstheme="minorHAnsi"/>
          <w:lang w:val="en-US"/>
        </w:rPr>
        <w:t>Level 7</w:t>
      </w:r>
      <w:proofErr w:type="gramStart"/>
      <w:r w:rsidRPr="00EF0D82">
        <w:rPr>
          <w:rFonts w:cstheme="minorHAnsi"/>
          <w:lang w:val="en-US"/>
        </w:rPr>
        <w:t xml:space="preserve">, </w:t>
      </w:r>
      <w:r w:rsidRPr="00EF0D82">
        <w:rPr>
          <w:rFonts w:cstheme="minorHAnsi"/>
          <w:b/>
          <w:bCs/>
          <w:lang w:val="en-US"/>
        </w:rPr>
        <w:t> </w:t>
      </w:r>
      <w:r w:rsidRPr="00EF0D82">
        <w:rPr>
          <w:rFonts w:cstheme="minorHAnsi"/>
          <w:lang w:val="en-US"/>
        </w:rPr>
        <w:t>Melbourne</w:t>
      </w:r>
      <w:proofErr w:type="gramEnd"/>
      <w:r w:rsidRPr="00EF0D82">
        <w:rPr>
          <w:rFonts w:cstheme="minorHAnsi"/>
          <w:lang w:val="en-US"/>
        </w:rPr>
        <w:t xml:space="preserve"> Law School, </w:t>
      </w:r>
      <w:hyperlink r:id="rId12" w:history="1">
        <w:r w:rsidRPr="00EF0D82">
          <w:rPr>
            <w:rFonts w:cstheme="minorHAnsi"/>
            <w:color w:val="0000FF"/>
            <w:u w:val="single"/>
            <w:lang w:val="en-US"/>
          </w:rPr>
          <w:t>185 Pelham Street</w:t>
        </w:r>
      </w:hyperlink>
      <w:r w:rsidRPr="00EF0D82">
        <w:rPr>
          <w:rFonts w:cstheme="minorHAnsi"/>
          <w:lang w:val="en-US"/>
        </w:rPr>
        <w:t>, Carlton</w:t>
      </w:r>
    </w:p>
    <w:p w:rsidR="0042619C" w:rsidRPr="00EF0D82" w:rsidRDefault="0042619C" w:rsidP="0042619C">
      <w:pPr>
        <w:spacing w:after="0" w:line="240" w:lineRule="auto"/>
        <w:rPr>
          <w:rFonts w:eastAsia="Calibri" w:cstheme="minorHAnsi"/>
          <w:color w:val="1F497D" w:themeColor="text2"/>
        </w:rPr>
      </w:pPr>
      <w:r w:rsidRPr="00EF0D82">
        <w:rPr>
          <w:rFonts w:cstheme="minorHAnsi"/>
          <w:lang w:val="en-US"/>
        </w:rPr>
        <w:t>If you would like to attend, please register by replying to this email: Sue Grogan [</w:t>
      </w:r>
      <w:hyperlink r:id="rId13" w:history="1">
        <w:r w:rsidRPr="00EF0D82">
          <w:rPr>
            <w:rFonts w:cstheme="minorHAnsi"/>
            <w:color w:val="0000FF"/>
            <w:u w:val="single"/>
            <w:lang w:val="en-US"/>
          </w:rPr>
          <w:t>mailto:grogans@unimelb.edu.au</w:t>
        </w:r>
      </w:hyperlink>
      <w:r w:rsidRPr="00EF0D82">
        <w:rPr>
          <w:rFonts w:cstheme="minorHAnsi"/>
          <w:lang w:val="en-US"/>
        </w:rPr>
        <w:t>]</w:t>
      </w:r>
      <w:r w:rsidRPr="00EF0D82">
        <w:rPr>
          <w:rFonts w:eastAsia="Calibri" w:cstheme="minorHAnsi"/>
          <w:color w:val="1F497D" w:themeColor="text2"/>
        </w:rPr>
        <w:t xml:space="preserve"> </w:t>
      </w:r>
    </w:p>
    <w:p w:rsidR="0042619C" w:rsidRPr="00EF0D82" w:rsidRDefault="006760B7" w:rsidP="0042619C">
      <w:pPr>
        <w:spacing w:after="0" w:line="240" w:lineRule="auto"/>
        <w:rPr>
          <w:rFonts w:eastAsia="Calibri" w:cstheme="minorHAnsi"/>
          <w:color w:val="1F497D" w:themeColor="text2"/>
        </w:rPr>
      </w:pPr>
      <w:hyperlink r:id="rId14" w:history="1">
        <w:r w:rsidR="0042619C" w:rsidRPr="00EF0D82">
          <w:rPr>
            <w:rFonts w:cstheme="minorHAnsi"/>
            <w:color w:val="0000FF"/>
            <w:u w:val="single"/>
            <w:lang w:val="en-US"/>
          </w:rPr>
          <w:t xml:space="preserve">Professor Elise </w:t>
        </w:r>
        <w:proofErr w:type="spellStart"/>
        <w:r w:rsidR="0042619C" w:rsidRPr="00EF0D82">
          <w:rPr>
            <w:rFonts w:cstheme="minorHAnsi"/>
            <w:color w:val="0000FF"/>
            <w:u w:val="single"/>
            <w:lang w:val="en-US"/>
          </w:rPr>
          <w:t>Bant</w:t>
        </w:r>
        <w:proofErr w:type="spellEnd"/>
      </w:hyperlink>
      <w:r w:rsidR="0042619C" w:rsidRPr="00EF0D82">
        <w:rPr>
          <w:rFonts w:cstheme="minorHAnsi"/>
          <w:lang w:val="en-US"/>
        </w:rPr>
        <w:t xml:space="preserve"> &amp; </w:t>
      </w:r>
      <w:hyperlink r:id="rId15" w:history="1">
        <w:r w:rsidR="0042619C" w:rsidRPr="00EF0D82">
          <w:rPr>
            <w:rFonts w:cstheme="minorHAnsi"/>
            <w:color w:val="0000FF"/>
            <w:u w:val="single"/>
            <w:lang w:val="en-US"/>
          </w:rPr>
          <w:t>Associate Professor Matthew Harding</w:t>
        </w:r>
      </w:hyperlink>
    </w:p>
    <w:p w:rsidR="0042619C" w:rsidRPr="00EF0D82" w:rsidRDefault="0042619C" w:rsidP="0042619C">
      <w:pPr>
        <w:spacing w:after="0" w:line="240" w:lineRule="auto"/>
        <w:rPr>
          <w:rFonts w:cstheme="minorHAnsi"/>
          <w:color w:val="0000FF"/>
          <w:u w:val="single"/>
          <w:lang w:val="en-US"/>
        </w:rPr>
      </w:pPr>
      <w:r w:rsidRPr="00EF0D82">
        <w:rPr>
          <w:rFonts w:cstheme="minorHAnsi"/>
          <w:lang w:val="en-US"/>
        </w:rPr>
        <w:t>Co-</w:t>
      </w:r>
      <w:proofErr w:type="spellStart"/>
      <w:r w:rsidRPr="00EF0D82">
        <w:rPr>
          <w:rFonts w:cstheme="minorHAnsi"/>
          <w:lang w:val="en-US"/>
        </w:rPr>
        <w:t>convenors</w:t>
      </w:r>
      <w:proofErr w:type="spellEnd"/>
      <w:r w:rsidRPr="00EF0D82">
        <w:rPr>
          <w:rFonts w:cstheme="minorHAnsi"/>
          <w:lang w:val="en-US"/>
        </w:rPr>
        <w:t xml:space="preserve">, </w:t>
      </w:r>
      <w:hyperlink r:id="rId16" w:history="1">
        <w:r w:rsidRPr="00EF0D82">
          <w:rPr>
            <w:rFonts w:cstheme="minorHAnsi"/>
            <w:color w:val="0000FF"/>
            <w:u w:val="single"/>
            <w:lang w:val="en-US"/>
          </w:rPr>
          <w:t>Obligations Group</w:t>
        </w:r>
      </w:hyperlink>
    </w:p>
    <w:p w:rsidR="0042619C" w:rsidRPr="00EF0D82" w:rsidRDefault="0042619C" w:rsidP="0042619C">
      <w:pPr>
        <w:spacing w:after="0" w:line="240" w:lineRule="auto"/>
        <w:rPr>
          <w:rFonts w:cstheme="minorHAnsi"/>
          <w:color w:val="0000FF"/>
          <w:u w:val="single"/>
          <w:lang w:val="en-US"/>
        </w:rPr>
      </w:pPr>
    </w:p>
    <w:p w:rsidR="0042619C" w:rsidRPr="00EF0D82" w:rsidRDefault="0042619C" w:rsidP="0042619C">
      <w:pPr>
        <w:spacing w:after="0" w:line="240" w:lineRule="auto"/>
        <w:jc w:val="center"/>
        <w:rPr>
          <w:rFonts w:eastAsia="Calibri" w:cstheme="minorHAnsi"/>
          <w:b/>
          <w:color w:val="C00000"/>
        </w:rPr>
      </w:pPr>
      <w:r w:rsidRPr="00EF0D82">
        <w:rPr>
          <w:rFonts w:eastAsia="Calibri" w:cstheme="minorHAnsi"/>
          <w:b/>
          <w:color w:val="C00000"/>
        </w:rPr>
        <w:t>GRANT FUNDING</w:t>
      </w:r>
    </w:p>
    <w:p w:rsidR="0042619C" w:rsidRPr="00EF0D82" w:rsidRDefault="0042619C" w:rsidP="0042619C">
      <w:pPr>
        <w:spacing w:after="0" w:line="240" w:lineRule="auto"/>
        <w:rPr>
          <w:rFonts w:eastAsia="Calibri" w:cstheme="minorHAnsi"/>
          <w:color w:val="1F497D" w:themeColor="text2"/>
        </w:rPr>
      </w:pPr>
      <w:r w:rsidRPr="00EF0D82">
        <w:rPr>
          <w:rFonts w:eastAsia="Calibri" w:cstheme="minorHAnsi"/>
          <w:color w:val="1F497D" w:themeColor="text2"/>
        </w:rPr>
        <w:t>Professor Nava Subramaniam (</w:t>
      </w:r>
      <w:hyperlink r:id="rId17" w:history="1">
        <w:r w:rsidRPr="00EF0D82">
          <w:rPr>
            <w:rFonts w:eastAsia="Calibri" w:cstheme="minorHAnsi"/>
            <w:color w:val="0000FF"/>
            <w:u w:val="single"/>
          </w:rPr>
          <w:t>nava.subramaniam@deakin.edu.au</w:t>
        </w:r>
      </w:hyperlink>
      <w:r w:rsidRPr="00EF0D82">
        <w:rPr>
          <w:rFonts w:eastAsia="Calibri" w:cstheme="minorHAnsi"/>
          <w:color w:val="1F497D" w:themeColor="text2"/>
        </w:rPr>
        <w:t>) has invited Law School academics and HDR candidates to apply for ICAA funding in the following themes:</w:t>
      </w:r>
    </w:p>
    <w:p w:rsidR="0042619C" w:rsidRPr="00EF0D82" w:rsidRDefault="0042619C" w:rsidP="0042619C">
      <w:pPr>
        <w:numPr>
          <w:ilvl w:val="0"/>
          <w:numId w:val="1"/>
        </w:numPr>
        <w:spacing w:after="0" w:line="240" w:lineRule="auto"/>
        <w:contextualSpacing/>
        <w:rPr>
          <w:rFonts w:eastAsia="Calibri" w:cstheme="minorHAnsi"/>
          <w:color w:val="1F497D" w:themeColor="text2"/>
        </w:rPr>
      </w:pPr>
      <w:r w:rsidRPr="00EF0D82">
        <w:rPr>
          <w:rFonts w:eastAsia="Calibri" w:cstheme="minorHAnsi"/>
          <w:color w:val="1F497D" w:themeColor="text2"/>
        </w:rPr>
        <w:t>Sustainable Development and Corporate Governance; (2) Learning Technologies and Educational outcomes, and (3) Developing and Assuring Social Performance Indicators.</w:t>
      </w:r>
    </w:p>
    <w:p w:rsidR="0042619C" w:rsidRPr="00EF0D82" w:rsidRDefault="0042619C" w:rsidP="0042619C">
      <w:pPr>
        <w:spacing w:after="0" w:line="240" w:lineRule="auto"/>
        <w:rPr>
          <w:rFonts w:eastAsia="Calibri" w:cstheme="minorHAnsi"/>
          <w:color w:val="1F497D" w:themeColor="text2"/>
        </w:rPr>
      </w:pPr>
      <w:r w:rsidRPr="00EF0D82">
        <w:rPr>
          <w:rFonts w:eastAsia="Calibri" w:cstheme="minorHAnsi"/>
          <w:color w:val="1F497D" w:themeColor="text2"/>
        </w:rPr>
        <w:t xml:space="preserve">The grants will be $10,000 maximum for each project. Nava will also consider initiatives for larger projects. </w:t>
      </w:r>
    </w:p>
    <w:p w:rsidR="0042619C" w:rsidRPr="00EF0D82" w:rsidRDefault="0042619C" w:rsidP="0042619C">
      <w:pPr>
        <w:spacing w:after="0" w:line="240" w:lineRule="auto"/>
        <w:rPr>
          <w:rFonts w:eastAsia="Calibri" w:cstheme="minorHAnsi"/>
          <w:color w:val="1F497D" w:themeColor="text2"/>
        </w:rPr>
      </w:pPr>
    </w:p>
    <w:p w:rsidR="0042619C" w:rsidRPr="00EF0D82" w:rsidRDefault="0042619C" w:rsidP="0042619C">
      <w:pPr>
        <w:spacing w:after="0" w:line="240" w:lineRule="auto"/>
        <w:jc w:val="center"/>
        <w:rPr>
          <w:rFonts w:eastAsia="Calibri" w:cstheme="minorHAnsi"/>
          <w:b/>
          <w:color w:val="C00000"/>
        </w:rPr>
      </w:pPr>
      <w:r w:rsidRPr="00EF0D82">
        <w:rPr>
          <w:rFonts w:eastAsia="Calibri" w:cstheme="minorHAnsi"/>
          <w:b/>
          <w:i/>
          <w:color w:val="C00000"/>
        </w:rPr>
        <w:t>Journal of Law, Finance and Accounting</w:t>
      </w:r>
    </w:p>
    <w:p w:rsidR="0042619C" w:rsidRPr="00EF0D82" w:rsidRDefault="0042619C" w:rsidP="0042619C">
      <w:pPr>
        <w:spacing w:after="0" w:line="240" w:lineRule="auto"/>
        <w:rPr>
          <w:rFonts w:eastAsia="Calibri" w:cstheme="minorHAnsi"/>
          <w:color w:val="1F497D" w:themeColor="text2"/>
        </w:rPr>
      </w:pPr>
      <w:r w:rsidRPr="00EF0D82">
        <w:rPr>
          <w:rFonts w:eastAsia="Calibri" w:cstheme="minorHAnsi"/>
          <w:color w:val="1F497D" w:themeColor="text2"/>
        </w:rPr>
        <w:t xml:space="preserve">Nava has also alerted me to a </w:t>
      </w:r>
      <w:r w:rsidRPr="00EF0D82">
        <w:rPr>
          <w:rFonts w:eastAsia="Calibri" w:cstheme="minorHAnsi"/>
          <w:b/>
          <w:color w:val="1F497D" w:themeColor="text2"/>
        </w:rPr>
        <w:t>new journal</w:t>
      </w:r>
      <w:r w:rsidRPr="00EF0D82">
        <w:rPr>
          <w:rFonts w:eastAsia="Calibri" w:cstheme="minorHAnsi"/>
          <w:color w:val="1F497D" w:themeColor="text2"/>
        </w:rPr>
        <w:t xml:space="preserve"> and a </w:t>
      </w:r>
      <w:r w:rsidRPr="00EF0D82">
        <w:rPr>
          <w:rFonts w:eastAsia="Calibri" w:cstheme="minorHAnsi"/>
          <w:b/>
          <w:color w:val="1F497D" w:themeColor="text2"/>
        </w:rPr>
        <w:t>conference</w:t>
      </w:r>
      <w:r w:rsidRPr="00EF0D82">
        <w:rPr>
          <w:rFonts w:eastAsia="Calibri" w:cstheme="minorHAnsi"/>
          <w:color w:val="1F497D" w:themeColor="text2"/>
        </w:rPr>
        <w:t xml:space="preserve"> that may be of interest to you:</w:t>
      </w:r>
    </w:p>
    <w:p w:rsidR="0042619C" w:rsidRPr="00EF0D82" w:rsidRDefault="0042619C" w:rsidP="0042619C">
      <w:pPr>
        <w:spacing w:after="0" w:line="240" w:lineRule="auto"/>
        <w:rPr>
          <w:rFonts w:eastAsia="Calibri" w:cstheme="minorHAnsi"/>
          <w:color w:val="1F497D" w:themeColor="text2"/>
        </w:rPr>
      </w:pPr>
      <w:r w:rsidRPr="00EF0D82">
        <w:rPr>
          <w:rFonts w:eastAsia="Calibri" w:cstheme="minorHAnsi"/>
          <w:color w:val="1F497D" w:themeColor="text2"/>
        </w:rPr>
        <w:t xml:space="preserve">“We are pleased to announce the launch of a new interdisciplinary </w:t>
      </w:r>
      <w:r w:rsidRPr="00EF0D82">
        <w:rPr>
          <w:rFonts w:eastAsia="Calibri" w:cstheme="minorHAnsi"/>
          <w:i/>
          <w:color w:val="1F497D" w:themeColor="text2"/>
        </w:rPr>
        <w:t>Journal of Law, Finance and Accounting</w:t>
      </w:r>
      <w:r w:rsidRPr="00EF0D82">
        <w:rPr>
          <w:rFonts w:eastAsia="Calibri" w:cstheme="minorHAnsi"/>
          <w:color w:val="1F497D" w:themeColor="text2"/>
        </w:rPr>
        <w:t xml:space="preserve"> (JLFA), and to invite you to submit your manuscript for presentation at the first annual JLFA 2014 Conference.</w:t>
      </w: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 xml:space="preserve">The </w:t>
      </w:r>
      <w:r w:rsidRPr="00EF0D82">
        <w:rPr>
          <w:rFonts w:eastAsia="Calibri" w:cstheme="minorHAnsi"/>
          <w:i/>
          <w:color w:val="1F497D" w:themeColor="text2"/>
          <w:sz w:val="20"/>
          <w:szCs w:val="20"/>
        </w:rPr>
        <w:t>Journal of Law, Finance, and Accounting</w:t>
      </w:r>
      <w:r w:rsidRPr="00EF0D82">
        <w:rPr>
          <w:rFonts w:eastAsia="Calibri" w:cstheme="minorHAnsi"/>
          <w:color w:val="1F497D" w:themeColor="text2"/>
          <w:sz w:val="20"/>
          <w:szCs w:val="20"/>
        </w:rPr>
        <w:t xml:space="preserve"> is a new publication sponsored by the NYU Stern School of Business and NYU School of Law.  JLFA will offer an outlet for high quality empirical or theoretical scholarly work at the intersection of law, finance, and accounting.  It will be published by Now Publishers and hosted by the Social Science Research Network (SSRN).  This intersection includes research having implications for the ways law and regulation affect the structure, governance, performance, and function of the firms, markets, and institutions that comprise the financial system, as well as research that addresses the different ways capital is raised and the links between financial markets and the real economy.  This interdisciplinary research area is sometimes called “law and finance,” although much relevant work comes from scholars whose principal home may be in accounting, economics, or political science.  For more information, see the journal website at </w:t>
      </w:r>
      <w:hyperlink r:id="rId18" w:history="1">
        <w:r w:rsidRPr="00EF0D82">
          <w:rPr>
            <w:rFonts w:eastAsia="Calibri" w:cstheme="minorHAnsi"/>
            <w:color w:val="0000FF"/>
            <w:sz w:val="20"/>
            <w:szCs w:val="20"/>
            <w:u w:val="single"/>
          </w:rPr>
          <w:t>www.jlfaonline.com</w:t>
        </w:r>
      </w:hyperlink>
      <w:r w:rsidRPr="00EF0D82">
        <w:rPr>
          <w:rFonts w:eastAsia="Calibri" w:cstheme="minorHAnsi"/>
          <w:color w:val="1F497D" w:themeColor="text2"/>
          <w:sz w:val="20"/>
          <w:szCs w:val="20"/>
        </w:rPr>
        <w:t>.</w:t>
      </w: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 xml:space="preserve">The conference will be held at NYU on Friday, September 19, 2014.  The deadline for submissions is May 31st, 2014.  Please submit papers through SSRN at </w:t>
      </w:r>
      <w:hyperlink r:id="rId19" w:history="1">
        <w:r w:rsidRPr="00EF0D82">
          <w:rPr>
            <w:rFonts w:eastAsia="Calibri" w:cstheme="minorHAnsi"/>
            <w:color w:val="0000FF"/>
            <w:sz w:val="20"/>
            <w:szCs w:val="20"/>
            <w:u w:val="single"/>
          </w:rPr>
          <w:t>http://hq.ssrn.com/conference=jlfa-2014</w:t>
        </w:r>
      </w:hyperlink>
      <w:r w:rsidRPr="00EF0D82">
        <w:rPr>
          <w:rFonts w:eastAsia="Calibri" w:cstheme="minorHAnsi"/>
          <w:color w:val="1F497D" w:themeColor="text2"/>
          <w:sz w:val="20"/>
          <w:szCs w:val="20"/>
        </w:rPr>
        <w:t>.  All submissions will be reviewed by the JLFA editors.  Accepted papers will be presumptively eligible for expedited publication in JLFA (subject to the authors’ compliance with referee and editor requests).</w:t>
      </w:r>
    </w:p>
    <w:p w:rsidR="0042619C" w:rsidRPr="00EF0D82" w:rsidRDefault="0042619C" w:rsidP="0042619C">
      <w:pPr>
        <w:spacing w:after="0" w:line="240" w:lineRule="auto"/>
        <w:rPr>
          <w:rFonts w:eastAsia="Calibri" w:cstheme="minorHAnsi"/>
          <w:color w:val="1F497D" w:themeColor="text2"/>
          <w:sz w:val="20"/>
          <w:szCs w:val="20"/>
        </w:rPr>
      </w:pP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We look forward to receiving your submissions.</w:t>
      </w:r>
    </w:p>
    <w:p w:rsidR="0042619C" w:rsidRPr="00EF0D82" w:rsidRDefault="0042619C" w:rsidP="0042619C">
      <w:pPr>
        <w:spacing w:after="0" w:line="240" w:lineRule="auto"/>
        <w:rPr>
          <w:rFonts w:eastAsia="Calibri" w:cstheme="minorHAnsi"/>
          <w:color w:val="1F497D" w:themeColor="text2"/>
          <w:sz w:val="20"/>
          <w:szCs w:val="20"/>
        </w:rPr>
      </w:pP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JLFA Executive Editors:</w:t>
      </w: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 xml:space="preserve">Viral Acharya (NYU Stern School of Business) John Armour (Oxford, Law Faculty and Said School of Business) Barry Adler (NYU Law School) Lucian </w:t>
      </w:r>
      <w:proofErr w:type="spellStart"/>
      <w:r w:rsidRPr="00EF0D82">
        <w:rPr>
          <w:rFonts w:eastAsia="Calibri" w:cstheme="minorHAnsi"/>
          <w:color w:val="1F497D" w:themeColor="text2"/>
          <w:sz w:val="20"/>
          <w:szCs w:val="20"/>
        </w:rPr>
        <w:t>Bebchuk</w:t>
      </w:r>
      <w:proofErr w:type="spellEnd"/>
      <w:r w:rsidRPr="00EF0D82">
        <w:rPr>
          <w:rFonts w:eastAsia="Calibri" w:cstheme="minorHAnsi"/>
          <w:color w:val="1F497D" w:themeColor="text2"/>
          <w:sz w:val="20"/>
          <w:szCs w:val="20"/>
        </w:rPr>
        <w:t xml:space="preserve"> (Harvard Law School) Bernard Black (</w:t>
      </w:r>
      <w:proofErr w:type="spellStart"/>
      <w:r w:rsidRPr="00EF0D82">
        <w:rPr>
          <w:rFonts w:eastAsia="Calibri" w:cstheme="minorHAnsi"/>
          <w:color w:val="1F497D" w:themeColor="text2"/>
          <w:sz w:val="20"/>
          <w:szCs w:val="20"/>
        </w:rPr>
        <w:t>Northwestern</w:t>
      </w:r>
      <w:proofErr w:type="spellEnd"/>
      <w:r w:rsidRPr="00EF0D82">
        <w:rPr>
          <w:rFonts w:eastAsia="Calibri" w:cstheme="minorHAnsi"/>
          <w:color w:val="1F497D" w:themeColor="text2"/>
          <w:sz w:val="20"/>
          <w:szCs w:val="20"/>
        </w:rPr>
        <w:t xml:space="preserve"> School of Law and Kellogg School of Management) Ronald Dye (</w:t>
      </w:r>
      <w:proofErr w:type="spellStart"/>
      <w:r w:rsidRPr="00EF0D82">
        <w:rPr>
          <w:rFonts w:eastAsia="Calibri" w:cstheme="minorHAnsi"/>
          <w:color w:val="1F497D" w:themeColor="text2"/>
          <w:sz w:val="20"/>
          <w:szCs w:val="20"/>
        </w:rPr>
        <w:t>Northwestern</w:t>
      </w:r>
      <w:proofErr w:type="spellEnd"/>
      <w:r w:rsidRPr="00EF0D82">
        <w:rPr>
          <w:rFonts w:eastAsia="Calibri" w:cstheme="minorHAnsi"/>
          <w:color w:val="1F497D" w:themeColor="text2"/>
          <w:sz w:val="20"/>
          <w:szCs w:val="20"/>
        </w:rPr>
        <w:t xml:space="preserve"> Kellogg School of Management) Julian Franks (London Business School) Joshua Ronen (NYU Stern School of Business)</w:t>
      </w:r>
    </w:p>
    <w:p w:rsidR="0042619C" w:rsidRPr="00EF0D82" w:rsidRDefault="0042619C" w:rsidP="0042619C">
      <w:pPr>
        <w:spacing w:after="0" w:line="240" w:lineRule="auto"/>
        <w:rPr>
          <w:rFonts w:eastAsia="Calibri" w:cstheme="minorHAnsi"/>
          <w:color w:val="1F497D" w:themeColor="text2"/>
          <w:sz w:val="20"/>
          <w:szCs w:val="20"/>
        </w:rPr>
      </w:pP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Associate Editors:</w:t>
      </w:r>
    </w:p>
    <w:p w:rsidR="0042619C" w:rsidRPr="00EF0D82" w:rsidRDefault="0042619C" w:rsidP="0042619C">
      <w:pPr>
        <w:spacing w:after="0" w:line="240" w:lineRule="auto"/>
        <w:rPr>
          <w:rFonts w:eastAsia="Calibri" w:cstheme="minorHAnsi"/>
          <w:b/>
          <w:color w:val="1F497D" w:themeColor="text2"/>
          <w:sz w:val="20"/>
          <w:szCs w:val="20"/>
        </w:rPr>
      </w:pPr>
      <w:r w:rsidRPr="00EF0D82">
        <w:rPr>
          <w:rFonts w:eastAsia="Calibri" w:cstheme="minorHAnsi"/>
          <w:b/>
          <w:color w:val="1F497D" w:themeColor="text2"/>
          <w:sz w:val="20"/>
          <w:szCs w:val="20"/>
        </w:rPr>
        <w:t>Finance</w:t>
      </w:r>
    </w:p>
    <w:p w:rsidR="0042619C" w:rsidRPr="00EF0D82" w:rsidRDefault="0042619C" w:rsidP="0042619C">
      <w:pPr>
        <w:spacing w:after="0" w:line="240" w:lineRule="auto"/>
        <w:rPr>
          <w:rFonts w:eastAsia="Calibri" w:cstheme="minorHAnsi"/>
          <w:color w:val="1F497D" w:themeColor="text2"/>
          <w:sz w:val="20"/>
          <w:szCs w:val="20"/>
        </w:rPr>
      </w:pPr>
      <w:proofErr w:type="spellStart"/>
      <w:r w:rsidRPr="00EF0D82">
        <w:rPr>
          <w:rFonts w:eastAsia="Calibri" w:cstheme="minorHAnsi"/>
          <w:color w:val="1F497D" w:themeColor="text2"/>
          <w:sz w:val="20"/>
          <w:szCs w:val="20"/>
        </w:rPr>
        <w:t>Heitor</w:t>
      </w:r>
      <w:proofErr w:type="spellEnd"/>
      <w:r w:rsidRPr="00EF0D82">
        <w:rPr>
          <w:rFonts w:eastAsia="Calibri" w:cstheme="minorHAnsi"/>
          <w:color w:val="1F497D" w:themeColor="text2"/>
          <w:sz w:val="20"/>
          <w:szCs w:val="20"/>
        </w:rPr>
        <w:t xml:space="preserve"> Almeida (University of Illinois at Urbana-Champaign) Mark </w:t>
      </w:r>
      <w:proofErr w:type="spellStart"/>
      <w:r w:rsidRPr="00EF0D82">
        <w:rPr>
          <w:rFonts w:eastAsia="Calibri" w:cstheme="minorHAnsi"/>
          <w:color w:val="1F497D" w:themeColor="text2"/>
          <w:sz w:val="20"/>
          <w:szCs w:val="20"/>
        </w:rPr>
        <w:t>Garmaise</w:t>
      </w:r>
      <w:proofErr w:type="spellEnd"/>
      <w:r w:rsidRPr="00EF0D82">
        <w:rPr>
          <w:rFonts w:eastAsia="Calibri" w:cstheme="minorHAnsi"/>
          <w:color w:val="1F497D" w:themeColor="text2"/>
          <w:sz w:val="20"/>
          <w:szCs w:val="20"/>
        </w:rPr>
        <w:t xml:space="preserve"> (UCLA) Denis </w:t>
      </w:r>
      <w:proofErr w:type="spellStart"/>
      <w:r w:rsidRPr="00EF0D82">
        <w:rPr>
          <w:rFonts w:eastAsia="Calibri" w:cstheme="minorHAnsi"/>
          <w:color w:val="1F497D" w:themeColor="text2"/>
          <w:sz w:val="20"/>
          <w:szCs w:val="20"/>
        </w:rPr>
        <w:t>Gromb</w:t>
      </w:r>
      <w:proofErr w:type="spellEnd"/>
      <w:r w:rsidRPr="00EF0D82">
        <w:rPr>
          <w:rFonts w:eastAsia="Calibri" w:cstheme="minorHAnsi"/>
          <w:color w:val="1F497D" w:themeColor="text2"/>
          <w:sz w:val="20"/>
          <w:szCs w:val="20"/>
        </w:rPr>
        <w:t xml:space="preserve"> (INSEAD) Colin Mayer (Oxford) David </w:t>
      </w:r>
      <w:proofErr w:type="spellStart"/>
      <w:r w:rsidRPr="00EF0D82">
        <w:rPr>
          <w:rFonts w:eastAsia="Calibri" w:cstheme="minorHAnsi"/>
          <w:color w:val="1F497D" w:themeColor="text2"/>
          <w:sz w:val="20"/>
          <w:szCs w:val="20"/>
        </w:rPr>
        <w:t>Scharfstein</w:t>
      </w:r>
      <w:proofErr w:type="spellEnd"/>
      <w:r w:rsidRPr="00EF0D82">
        <w:rPr>
          <w:rFonts w:eastAsia="Calibri" w:cstheme="minorHAnsi"/>
          <w:color w:val="1F497D" w:themeColor="text2"/>
          <w:sz w:val="20"/>
          <w:szCs w:val="20"/>
        </w:rPr>
        <w:t xml:space="preserve"> (Harvard) </w:t>
      </w:r>
      <w:proofErr w:type="spellStart"/>
      <w:r w:rsidRPr="00EF0D82">
        <w:rPr>
          <w:rFonts w:eastAsia="Calibri" w:cstheme="minorHAnsi"/>
          <w:color w:val="1F497D" w:themeColor="text2"/>
          <w:sz w:val="20"/>
          <w:szCs w:val="20"/>
        </w:rPr>
        <w:t>Ilya</w:t>
      </w:r>
      <w:proofErr w:type="spellEnd"/>
      <w:r w:rsidRPr="00EF0D82">
        <w:rPr>
          <w:rFonts w:eastAsia="Calibri" w:cstheme="minorHAnsi"/>
          <w:color w:val="1F497D" w:themeColor="text2"/>
          <w:sz w:val="20"/>
          <w:szCs w:val="20"/>
        </w:rPr>
        <w:t xml:space="preserve"> </w:t>
      </w:r>
      <w:proofErr w:type="spellStart"/>
      <w:r w:rsidRPr="00EF0D82">
        <w:rPr>
          <w:rFonts w:eastAsia="Calibri" w:cstheme="minorHAnsi"/>
          <w:color w:val="1F497D" w:themeColor="text2"/>
          <w:sz w:val="20"/>
          <w:szCs w:val="20"/>
        </w:rPr>
        <w:t>Strebulaev</w:t>
      </w:r>
      <w:proofErr w:type="spellEnd"/>
      <w:r w:rsidRPr="00EF0D82">
        <w:rPr>
          <w:rFonts w:eastAsia="Calibri" w:cstheme="minorHAnsi"/>
          <w:color w:val="1F497D" w:themeColor="text2"/>
          <w:sz w:val="20"/>
          <w:szCs w:val="20"/>
        </w:rPr>
        <w:t xml:space="preserve"> (Stanford) Oren </w:t>
      </w:r>
      <w:proofErr w:type="spellStart"/>
      <w:r w:rsidRPr="00EF0D82">
        <w:rPr>
          <w:rFonts w:eastAsia="Calibri" w:cstheme="minorHAnsi"/>
          <w:color w:val="1F497D" w:themeColor="text2"/>
          <w:sz w:val="20"/>
          <w:szCs w:val="20"/>
        </w:rPr>
        <w:t>Sussman</w:t>
      </w:r>
      <w:proofErr w:type="spellEnd"/>
      <w:r w:rsidRPr="00EF0D82">
        <w:rPr>
          <w:rFonts w:eastAsia="Calibri" w:cstheme="minorHAnsi"/>
          <w:color w:val="1F497D" w:themeColor="text2"/>
          <w:sz w:val="20"/>
          <w:szCs w:val="20"/>
        </w:rPr>
        <w:t xml:space="preserve"> (Oxford) Michael </w:t>
      </w:r>
      <w:proofErr w:type="spellStart"/>
      <w:r w:rsidRPr="00EF0D82">
        <w:rPr>
          <w:rFonts w:eastAsia="Calibri" w:cstheme="minorHAnsi"/>
          <w:color w:val="1F497D" w:themeColor="text2"/>
          <w:sz w:val="20"/>
          <w:szCs w:val="20"/>
        </w:rPr>
        <w:t>Weisbach</w:t>
      </w:r>
      <w:proofErr w:type="spellEnd"/>
      <w:r w:rsidRPr="00EF0D82">
        <w:rPr>
          <w:rFonts w:eastAsia="Calibri" w:cstheme="minorHAnsi"/>
          <w:color w:val="1F497D" w:themeColor="text2"/>
          <w:sz w:val="20"/>
          <w:szCs w:val="20"/>
        </w:rPr>
        <w:t xml:space="preserve"> (Ohio State)</w:t>
      </w:r>
    </w:p>
    <w:p w:rsidR="0042619C" w:rsidRPr="00EF0D82" w:rsidRDefault="0042619C" w:rsidP="0042619C">
      <w:pPr>
        <w:spacing w:after="0" w:line="240" w:lineRule="auto"/>
        <w:rPr>
          <w:rFonts w:eastAsia="Calibri" w:cstheme="minorHAnsi"/>
          <w:b/>
          <w:color w:val="1F497D" w:themeColor="text2"/>
          <w:sz w:val="20"/>
          <w:szCs w:val="20"/>
        </w:rPr>
      </w:pPr>
      <w:r w:rsidRPr="00EF0D82">
        <w:rPr>
          <w:rFonts w:eastAsia="Calibri" w:cstheme="minorHAnsi"/>
          <w:b/>
          <w:color w:val="1F497D" w:themeColor="text2"/>
          <w:sz w:val="20"/>
          <w:szCs w:val="20"/>
        </w:rPr>
        <w:t>Law</w:t>
      </w: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 xml:space="preserve">Ryan </w:t>
      </w:r>
      <w:proofErr w:type="spellStart"/>
      <w:r w:rsidRPr="00EF0D82">
        <w:rPr>
          <w:rFonts w:eastAsia="Calibri" w:cstheme="minorHAnsi"/>
          <w:color w:val="1F497D" w:themeColor="text2"/>
          <w:sz w:val="20"/>
          <w:szCs w:val="20"/>
        </w:rPr>
        <w:t>Bubb</w:t>
      </w:r>
      <w:proofErr w:type="spellEnd"/>
      <w:r w:rsidRPr="00EF0D82">
        <w:rPr>
          <w:rFonts w:eastAsia="Calibri" w:cstheme="minorHAnsi"/>
          <w:color w:val="1F497D" w:themeColor="text2"/>
          <w:sz w:val="20"/>
          <w:szCs w:val="20"/>
        </w:rPr>
        <w:t xml:space="preserve"> (NYU)</w:t>
      </w: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 xml:space="preserve">Brian </w:t>
      </w:r>
      <w:proofErr w:type="spellStart"/>
      <w:r w:rsidRPr="00EF0D82">
        <w:rPr>
          <w:rFonts w:eastAsia="Calibri" w:cstheme="minorHAnsi"/>
          <w:color w:val="1F497D" w:themeColor="text2"/>
          <w:sz w:val="20"/>
          <w:szCs w:val="20"/>
        </w:rPr>
        <w:t>Cheffins</w:t>
      </w:r>
      <w:proofErr w:type="spellEnd"/>
      <w:r w:rsidRPr="00EF0D82">
        <w:rPr>
          <w:rFonts w:eastAsia="Calibri" w:cstheme="minorHAnsi"/>
          <w:color w:val="1F497D" w:themeColor="text2"/>
          <w:sz w:val="20"/>
          <w:szCs w:val="20"/>
        </w:rPr>
        <w:t xml:space="preserve"> (Cambridge)</w:t>
      </w:r>
    </w:p>
    <w:p w:rsidR="0042619C" w:rsidRPr="00EF0D82" w:rsidRDefault="0042619C" w:rsidP="0042619C">
      <w:pPr>
        <w:spacing w:after="0" w:line="240" w:lineRule="auto"/>
        <w:rPr>
          <w:rFonts w:eastAsia="Calibri" w:cstheme="minorHAnsi"/>
          <w:color w:val="1F497D" w:themeColor="text2"/>
          <w:sz w:val="20"/>
          <w:szCs w:val="20"/>
        </w:rPr>
      </w:pPr>
      <w:proofErr w:type="spellStart"/>
      <w:r w:rsidRPr="00EF0D82">
        <w:rPr>
          <w:rFonts w:eastAsia="Calibri" w:cstheme="minorHAnsi"/>
          <w:color w:val="1F497D" w:themeColor="text2"/>
          <w:sz w:val="20"/>
          <w:szCs w:val="20"/>
        </w:rPr>
        <w:t>Dhammika</w:t>
      </w:r>
      <w:proofErr w:type="spellEnd"/>
      <w:r w:rsidRPr="00EF0D82">
        <w:rPr>
          <w:rFonts w:eastAsia="Calibri" w:cstheme="minorHAnsi"/>
          <w:color w:val="1F497D" w:themeColor="text2"/>
          <w:sz w:val="20"/>
          <w:szCs w:val="20"/>
        </w:rPr>
        <w:t xml:space="preserve"> </w:t>
      </w:r>
      <w:proofErr w:type="spellStart"/>
      <w:r w:rsidRPr="00EF0D82">
        <w:rPr>
          <w:rFonts w:eastAsia="Calibri" w:cstheme="minorHAnsi"/>
          <w:color w:val="1F497D" w:themeColor="text2"/>
          <w:sz w:val="20"/>
          <w:szCs w:val="20"/>
        </w:rPr>
        <w:t>Dharmapala</w:t>
      </w:r>
      <w:proofErr w:type="spellEnd"/>
      <w:r w:rsidRPr="00EF0D82">
        <w:rPr>
          <w:rFonts w:eastAsia="Calibri" w:cstheme="minorHAnsi"/>
          <w:color w:val="1F497D" w:themeColor="text2"/>
          <w:sz w:val="20"/>
          <w:szCs w:val="20"/>
        </w:rPr>
        <w:t xml:space="preserve"> (University of Illinois at Urbana-Champaign) Allen Ferrell (Harvard) Kate </w:t>
      </w:r>
      <w:proofErr w:type="spellStart"/>
      <w:r w:rsidRPr="00EF0D82">
        <w:rPr>
          <w:rFonts w:eastAsia="Calibri" w:cstheme="minorHAnsi"/>
          <w:color w:val="1F497D" w:themeColor="text2"/>
          <w:sz w:val="20"/>
          <w:szCs w:val="20"/>
        </w:rPr>
        <w:t>Litvak</w:t>
      </w:r>
      <w:proofErr w:type="spellEnd"/>
      <w:r w:rsidRPr="00EF0D82">
        <w:rPr>
          <w:rFonts w:eastAsia="Calibri" w:cstheme="minorHAnsi"/>
          <w:color w:val="1F497D" w:themeColor="text2"/>
          <w:sz w:val="20"/>
          <w:szCs w:val="20"/>
        </w:rPr>
        <w:t xml:space="preserve"> (</w:t>
      </w:r>
      <w:proofErr w:type="spellStart"/>
      <w:r w:rsidRPr="00EF0D82">
        <w:rPr>
          <w:rFonts w:eastAsia="Calibri" w:cstheme="minorHAnsi"/>
          <w:color w:val="1F497D" w:themeColor="text2"/>
          <w:sz w:val="20"/>
          <w:szCs w:val="20"/>
        </w:rPr>
        <w:t>Northwestern</w:t>
      </w:r>
      <w:proofErr w:type="spellEnd"/>
      <w:r w:rsidRPr="00EF0D82">
        <w:rPr>
          <w:rFonts w:eastAsia="Calibri" w:cstheme="minorHAnsi"/>
          <w:color w:val="1F497D" w:themeColor="text2"/>
          <w:sz w:val="20"/>
          <w:szCs w:val="20"/>
        </w:rPr>
        <w:t>) Jonathan Macey (Yale) Geoffrey Miller (NYU) Mark Roe (Harvard)</w:t>
      </w:r>
    </w:p>
    <w:p w:rsidR="0042619C" w:rsidRPr="00EF0D82" w:rsidRDefault="0042619C" w:rsidP="0042619C">
      <w:pPr>
        <w:spacing w:after="0" w:line="240" w:lineRule="auto"/>
        <w:rPr>
          <w:rFonts w:eastAsia="Calibri" w:cstheme="minorHAnsi"/>
          <w:b/>
          <w:color w:val="1F497D" w:themeColor="text2"/>
          <w:sz w:val="20"/>
          <w:szCs w:val="20"/>
        </w:rPr>
      </w:pPr>
      <w:r w:rsidRPr="00EF0D82">
        <w:rPr>
          <w:rFonts w:eastAsia="Calibri" w:cstheme="minorHAnsi"/>
          <w:b/>
          <w:color w:val="1F497D" w:themeColor="text2"/>
          <w:sz w:val="20"/>
          <w:szCs w:val="20"/>
        </w:rPr>
        <w:t>Accounting</w:t>
      </w:r>
    </w:p>
    <w:p w:rsidR="0042619C" w:rsidRPr="00EF0D82" w:rsidRDefault="0042619C" w:rsidP="0042619C">
      <w:pPr>
        <w:spacing w:after="0" w:line="240" w:lineRule="auto"/>
        <w:rPr>
          <w:rFonts w:eastAsia="Calibri" w:cstheme="minorHAnsi"/>
          <w:color w:val="1F497D" w:themeColor="text2"/>
          <w:sz w:val="20"/>
          <w:szCs w:val="20"/>
        </w:rPr>
      </w:pPr>
      <w:proofErr w:type="spellStart"/>
      <w:r w:rsidRPr="00EF0D82">
        <w:rPr>
          <w:rFonts w:eastAsia="Calibri" w:cstheme="minorHAnsi"/>
          <w:color w:val="1F497D" w:themeColor="text2"/>
          <w:sz w:val="20"/>
          <w:szCs w:val="20"/>
        </w:rPr>
        <w:t>Sudipta</w:t>
      </w:r>
      <w:proofErr w:type="spellEnd"/>
      <w:r w:rsidRPr="00EF0D82">
        <w:rPr>
          <w:rFonts w:eastAsia="Calibri" w:cstheme="minorHAnsi"/>
          <w:color w:val="1F497D" w:themeColor="text2"/>
          <w:sz w:val="20"/>
          <w:szCs w:val="20"/>
        </w:rPr>
        <w:t xml:space="preserve"> </w:t>
      </w:r>
      <w:proofErr w:type="spellStart"/>
      <w:r w:rsidRPr="00EF0D82">
        <w:rPr>
          <w:rFonts w:eastAsia="Calibri" w:cstheme="minorHAnsi"/>
          <w:color w:val="1F497D" w:themeColor="text2"/>
          <w:sz w:val="20"/>
          <w:szCs w:val="20"/>
        </w:rPr>
        <w:t>Basu</w:t>
      </w:r>
      <w:proofErr w:type="spellEnd"/>
      <w:r w:rsidRPr="00EF0D82">
        <w:rPr>
          <w:rFonts w:eastAsia="Calibri" w:cstheme="minorHAnsi"/>
          <w:color w:val="1F497D" w:themeColor="text2"/>
          <w:sz w:val="20"/>
          <w:szCs w:val="20"/>
        </w:rPr>
        <w:t xml:space="preserve"> (Temple)</w:t>
      </w: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Anne Beyer (Stanford)</w:t>
      </w:r>
    </w:p>
    <w:p w:rsidR="0042619C" w:rsidRPr="00EF0D82" w:rsidRDefault="0042619C" w:rsidP="0042619C">
      <w:pPr>
        <w:spacing w:after="0" w:line="240" w:lineRule="auto"/>
        <w:rPr>
          <w:rFonts w:eastAsia="Calibri" w:cstheme="minorHAnsi"/>
          <w:color w:val="1F497D" w:themeColor="text2"/>
          <w:sz w:val="20"/>
          <w:szCs w:val="20"/>
        </w:rPr>
      </w:pPr>
      <w:r w:rsidRPr="00EF0D82">
        <w:rPr>
          <w:rFonts w:eastAsia="Calibri" w:cstheme="minorHAnsi"/>
          <w:color w:val="1F497D" w:themeColor="text2"/>
          <w:sz w:val="20"/>
          <w:szCs w:val="20"/>
        </w:rPr>
        <w:t xml:space="preserve">Robert M. Bushman (University of North Carolina, Chapel Hill) Jeffrey Callen (University of Toronto) Chandra </w:t>
      </w:r>
      <w:proofErr w:type="spellStart"/>
      <w:r w:rsidRPr="00EF0D82">
        <w:rPr>
          <w:rFonts w:eastAsia="Calibri" w:cstheme="minorHAnsi"/>
          <w:color w:val="1F497D" w:themeColor="text2"/>
          <w:sz w:val="20"/>
          <w:szCs w:val="20"/>
        </w:rPr>
        <w:t>Kanodia</w:t>
      </w:r>
      <w:proofErr w:type="spellEnd"/>
      <w:r w:rsidRPr="00EF0D82">
        <w:rPr>
          <w:rFonts w:eastAsia="Calibri" w:cstheme="minorHAnsi"/>
          <w:color w:val="1F497D" w:themeColor="text2"/>
          <w:sz w:val="20"/>
          <w:szCs w:val="20"/>
        </w:rPr>
        <w:t xml:space="preserve"> (University of Minnesota) April Klein (NYU) Stephen Ryan (NYU) Catherine </w:t>
      </w:r>
      <w:proofErr w:type="spellStart"/>
      <w:r w:rsidRPr="00EF0D82">
        <w:rPr>
          <w:rFonts w:eastAsia="Calibri" w:cstheme="minorHAnsi"/>
          <w:color w:val="1F497D" w:themeColor="text2"/>
          <w:sz w:val="20"/>
          <w:szCs w:val="20"/>
        </w:rPr>
        <w:t>Schrand</w:t>
      </w:r>
      <w:proofErr w:type="spellEnd"/>
      <w:r w:rsidRPr="00EF0D82">
        <w:rPr>
          <w:rFonts w:eastAsia="Calibri" w:cstheme="minorHAnsi"/>
          <w:color w:val="1F497D" w:themeColor="text2"/>
          <w:sz w:val="20"/>
          <w:szCs w:val="20"/>
        </w:rPr>
        <w:t xml:space="preserve"> (University of Pennsylvania)</w:t>
      </w:r>
    </w:p>
    <w:p w:rsidR="0042619C" w:rsidRPr="00EF0D82" w:rsidRDefault="0042619C" w:rsidP="0042619C">
      <w:pPr>
        <w:spacing w:after="0" w:line="240" w:lineRule="auto"/>
        <w:rPr>
          <w:rFonts w:eastAsia="Calibri" w:cstheme="minorHAnsi"/>
          <w:color w:val="1F497D" w:themeColor="text2"/>
          <w:sz w:val="20"/>
          <w:szCs w:val="20"/>
        </w:rPr>
      </w:pPr>
    </w:p>
    <w:p w:rsidR="0042619C" w:rsidRPr="00EF0D82" w:rsidRDefault="0042619C" w:rsidP="0042619C">
      <w:pPr>
        <w:shd w:val="clear" w:color="auto" w:fill="FFFFFF"/>
        <w:spacing w:after="0" w:line="240" w:lineRule="auto"/>
        <w:outlineLvl w:val="0"/>
        <w:rPr>
          <w:rFonts w:cstheme="minorHAnsi"/>
          <w:color w:val="282828"/>
          <w:sz w:val="20"/>
          <w:szCs w:val="20"/>
          <w:lang w:eastAsia="en-AU"/>
        </w:rPr>
      </w:pPr>
      <w:r w:rsidRPr="00EF0D82">
        <w:rPr>
          <w:rFonts w:eastAsia="Calibri" w:cstheme="minorHAnsi"/>
          <w:color w:val="1F497D" w:themeColor="text2"/>
          <w:sz w:val="20"/>
          <w:szCs w:val="20"/>
          <w:lang w:eastAsia="en-AU"/>
        </w:rPr>
        <w:t>If you have any questions, please do not hesitate to contact me (</w:t>
      </w:r>
      <w:r w:rsidRPr="00EF0D82">
        <w:rPr>
          <w:rFonts w:cstheme="minorHAnsi"/>
          <w:color w:val="002060"/>
          <w:sz w:val="20"/>
          <w:szCs w:val="20"/>
          <w:lang w:eastAsia="en-AU"/>
        </w:rPr>
        <w:t xml:space="preserve">Zac </w:t>
      </w:r>
      <w:proofErr w:type="spellStart"/>
      <w:r w:rsidRPr="00EF0D82">
        <w:rPr>
          <w:rFonts w:cstheme="minorHAnsi"/>
          <w:color w:val="002060"/>
          <w:sz w:val="20"/>
          <w:szCs w:val="20"/>
          <w:lang w:eastAsia="en-AU"/>
        </w:rPr>
        <w:t>Rolnik</w:t>
      </w:r>
      <w:proofErr w:type="spellEnd"/>
      <w:r w:rsidRPr="00EF0D82">
        <w:rPr>
          <w:rFonts w:cstheme="minorHAnsi"/>
          <w:color w:val="002060"/>
          <w:sz w:val="20"/>
          <w:szCs w:val="20"/>
          <w:lang w:eastAsia="en-AU"/>
        </w:rPr>
        <w:t xml:space="preserve"> </w:t>
      </w:r>
      <w:hyperlink r:id="rId20" w:history="1">
        <w:r w:rsidRPr="00EF0D82">
          <w:rPr>
            <w:rFonts w:cstheme="minorHAnsi"/>
            <w:color w:val="0000FF"/>
            <w:sz w:val="20"/>
            <w:szCs w:val="20"/>
            <w:u w:val="single"/>
            <w:lang w:eastAsia="en-AU"/>
          </w:rPr>
          <w:t>zac.rolnik@nowpublishers.com</w:t>
        </w:r>
      </w:hyperlink>
      <w:r w:rsidRPr="00EF0D82">
        <w:rPr>
          <w:rFonts w:cstheme="minorHAnsi"/>
          <w:color w:val="282828"/>
          <w:sz w:val="20"/>
          <w:szCs w:val="20"/>
          <w:lang w:eastAsia="en-AU"/>
        </w:rPr>
        <w:t>)</w:t>
      </w:r>
    </w:p>
    <w:p w:rsidR="0042619C" w:rsidRPr="00EF0D82" w:rsidRDefault="0042619C" w:rsidP="0042619C">
      <w:pPr>
        <w:spacing w:after="0" w:line="240" w:lineRule="auto"/>
        <w:rPr>
          <w:rFonts w:eastAsia="Calibri" w:cstheme="minorHAnsi"/>
          <w:color w:val="1F497D" w:themeColor="text2"/>
          <w:sz w:val="20"/>
          <w:szCs w:val="20"/>
        </w:rPr>
      </w:pPr>
      <w:proofErr w:type="gramStart"/>
      <w:r w:rsidRPr="00EF0D82">
        <w:rPr>
          <w:rFonts w:eastAsia="Calibri" w:cstheme="minorHAnsi"/>
          <w:color w:val="1F497D" w:themeColor="text2"/>
          <w:sz w:val="20"/>
          <w:szCs w:val="20"/>
        </w:rPr>
        <w:lastRenderedPageBreak/>
        <w:t>or</w:t>
      </w:r>
      <w:proofErr w:type="gramEnd"/>
      <w:r w:rsidRPr="00EF0D82">
        <w:rPr>
          <w:rFonts w:eastAsia="Calibri" w:cstheme="minorHAnsi"/>
          <w:color w:val="1F497D" w:themeColor="text2"/>
          <w:sz w:val="20"/>
          <w:szCs w:val="20"/>
        </w:rPr>
        <w:t xml:space="preserve"> any of the Executive Editors.”</w:t>
      </w:r>
    </w:p>
    <w:p w:rsidR="009F5DC8" w:rsidRDefault="009F5DC8" w:rsidP="009F5DC8">
      <w:pPr>
        <w:spacing w:after="0" w:line="240" w:lineRule="auto"/>
        <w:rPr>
          <w:noProof/>
        </w:rPr>
      </w:pPr>
    </w:p>
    <w:p w:rsidR="009F5DC8" w:rsidRPr="00DF1933" w:rsidRDefault="009F5DC8" w:rsidP="009F5DC8">
      <w:pPr>
        <w:spacing w:after="0" w:line="240" w:lineRule="auto"/>
        <w:rPr>
          <w:rFonts w:cstheme="minorHAnsi"/>
          <w:lang w:val="en-US"/>
        </w:rPr>
      </w:pPr>
      <w:r w:rsidRPr="00DF1933">
        <w:rPr>
          <w:noProof/>
        </w:rPr>
        <w:t xml:space="preserve">This is my final </w:t>
      </w:r>
      <w:r w:rsidRPr="00D200CF">
        <w:rPr>
          <w:i/>
          <w:noProof/>
        </w:rPr>
        <w:t>Deakin Law School Research Report</w:t>
      </w:r>
      <w:r w:rsidRPr="00DF1933">
        <w:rPr>
          <w:noProof/>
        </w:rPr>
        <w:t>, thus</w:t>
      </w:r>
    </w:p>
    <w:p w:rsidR="009F5DC8" w:rsidRDefault="009F5DC8" w:rsidP="009F5DC8">
      <w:pPr>
        <w:spacing w:after="0" w:line="240" w:lineRule="auto"/>
        <w:jc w:val="center"/>
        <w:rPr>
          <w:rFonts w:cstheme="minorHAnsi"/>
          <w:lang w:val="en-US"/>
        </w:rPr>
      </w:pPr>
      <w:r w:rsidRPr="00DF1933">
        <w:rPr>
          <w:noProof/>
          <w:lang w:val="en-US"/>
        </w:rPr>
        <w:drawing>
          <wp:inline distT="0" distB="0" distL="0" distR="0" wp14:anchorId="177ADEBE" wp14:editId="5FBFE5C1">
            <wp:extent cx="560146" cy="899683"/>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l="25771" t="7930" r="24669" b="12775"/>
                    <a:stretch>
                      <a:fillRect/>
                    </a:stretch>
                  </pic:blipFill>
                  <pic:spPr bwMode="auto">
                    <a:xfrm>
                      <a:off x="0" y="0"/>
                      <a:ext cx="563229" cy="904635"/>
                    </a:xfrm>
                    <a:prstGeom prst="rect">
                      <a:avLst/>
                    </a:prstGeom>
                    <a:noFill/>
                    <a:ln w="9525">
                      <a:noFill/>
                      <a:miter lim="800000"/>
                      <a:headEnd/>
                      <a:tailEnd/>
                    </a:ln>
                  </pic:spPr>
                </pic:pic>
              </a:graphicData>
            </a:graphic>
          </wp:inline>
        </w:drawing>
      </w:r>
    </w:p>
    <w:p w:rsidR="009F5DC8" w:rsidRPr="00DF1933" w:rsidRDefault="009F5DC8" w:rsidP="009F5DC8">
      <w:pPr>
        <w:spacing w:after="0" w:line="240" w:lineRule="auto"/>
        <w:jc w:val="center"/>
        <w:rPr>
          <w:rFonts w:cstheme="minorHAnsi"/>
          <w:lang w:val="en-US"/>
        </w:rPr>
      </w:pPr>
    </w:p>
    <w:p w:rsidR="009F5DC8" w:rsidRPr="00DF1933" w:rsidRDefault="009F5DC8" w:rsidP="009F5DC8">
      <w:pPr>
        <w:spacing w:after="0" w:line="240" w:lineRule="auto"/>
        <w:jc w:val="center"/>
        <w:rPr>
          <w:rFonts w:cstheme="minorHAnsi"/>
          <w:lang w:val="en-US"/>
        </w:rPr>
      </w:pPr>
      <w:r w:rsidRPr="00DF1933">
        <w:rPr>
          <w:rFonts w:cstheme="minorHAnsi"/>
          <w:lang w:val="en-US"/>
        </w:rPr>
        <w:t>With kind regards</w:t>
      </w:r>
      <w:r>
        <w:rPr>
          <w:rFonts w:cstheme="minorHAnsi"/>
          <w:lang w:val="en-US"/>
        </w:rPr>
        <w:t>,</w:t>
      </w:r>
    </w:p>
    <w:p w:rsidR="009F5DC8" w:rsidRPr="00DF1933" w:rsidRDefault="009F5DC8" w:rsidP="009F5DC8">
      <w:pPr>
        <w:spacing w:after="0" w:line="240" w:lineRule="auto"/>
        <w:jc w:val="center"/>
        <w:rPr>
          <w:rFonts w:cstheme="minorHAnsi"/>
          <w:lang w:val="en-US"/>
        </w:rPr>
      </w:pPr>
      <w:r w:rsidRPr="00DF1933">
        <w:rPr>
          <w:rFonts w:cstheme="minorHAnsi"/>
          <w:lang w:val="en-US"/>
        </w:rPr>
        <w:t>Danuta</w:t>
      </w:r>
    </w:p>
    <w:p w:rsidR="009F5DC8" w:rsidRDefault="009F5DC8" w:rsidP="009F5DC8">
      <w:pPr>
        <w:rPr>
          <w:rFonts w:cstheme="minorHAnsi"/>
          <w:b/>
          <w:color w:val="7030A0"/>
          <w:sz w:val="24"/>
          <w:szCs w:val="24"/>
        </w:rPr>
      </w:pPr>
    </w:p>
    <w:p w:rsidR="0042619C" w:rsidRPr="00EF0D82" w:rsidRDefault="0042619C" w:rsidP="0042619C">
      <w:pPr>
        <w:spacing w:after="0" w:line="240" w:lineRule="auto"/>
        <w:rPr>
          <w:rFonts w:eastAsia="Calibri" w:cstheme="minorHAnsi"/>
          <w:color w:val="1F497D" w:themeColor="text2"/>
          <w:sz w:val="20"/>
          <w:szCs w:val="20"/>
        </w:rPr>
      </w:pPr>
    </w:p>
    <w:p w:rsidR="00666B5E" w:rsidRPr="00EF0D82" w:rsidRDefault="00666B5E">
      <w:pPr>
        <w:rPr>
          <w:rFonts w:cstheme="minorHAnsi"/>
        </w:rPr>
      </w:pPr>
    </w:p>
    <w:sectPr w:rsidR="00666B5E" w:rsidRPr="00EF0D82" w:rsidSect="00EC6F35">
      <w:headerReference w:type="default" r:id="rId22"/>
      <w:footerReference w:type="default" r:id="rId23"/>
      <w:headerReference w:type="first" r:id="rId24"/>
      <w:footerReference w:type="first" r:id="rId25"/>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A2" w:rsidRDefault="00905AA2">
      <w:pPr>
        <w:spacing w:after="0" w:line="240" w:lineRule="auto"/>
      </w:pPr>
      <w:r>
        <w:separator/>
      </w:r>
    </w:p>
  </w:endnote>
  <w:endnote w:type="continuationSeparator" w:id="0">
    <w:p w:rsidR="00905AA2" w:rsidRDefault="0090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3153FB" w:rsidP="00E946E5">
    <w:pPr>
      <w:pStyle w:val="NormalBase"/>
    </w:pPr>
    <w:r>
      <w:rPr>
        <w:rFonts w:eastAsia="Times New Roman"/>
        <w:noProof/>
        <w:lang w:val="en-US"/>
      </w:rPr>
      <w:drawing>
        <wp:anchor distT="0" distB="0" distL="114300" distR="114300" simplePos="0" relativeHeight="251663360" behindDoc="1" locked="1" layoutInCell="1" allowOverlap="1" wp14:anchorId="3A959DBF" wp14:editId="18D1818E">
          <wp:simplePos x="0" y="0"/>
          <wp:positionH relativeFrom="page">
            <wp:posOffset>248285</wp:posOffset>
          </wp:positionH>
          <wp:positionV relativeFrom="page">
            <wp:posOffset>9764395</wp:posOffset>
          </wp:positionV>
          <wp:extent cx="7088400" cy="712800"/>
          <wp:effectExtent l="0" t="0" r="0" b="0"/>
          <wp:wrapNone/>
          <wp:docPr id="4"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1" layoutInCell="1" allowOverlap="1" wp14:anchorId="3863DDE8" wp14:editId="6A44E565">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3153FB" w:rsidP="00E946E5">
                          <w:pPr>
                            <w:pStyle w:val="FooterReport"/>
                          </w:pPr>
                          <w:r w:rsidRPr="00793852">
                            <w:t xml:space="preserve">School of </w:t>
                          </w:r>
                          <w:r>
                            <w:t>Law</w:t>
                          </w:r>
                          <w:r w:rsidRPr="00793852">
                            <w:t xml:space="preserve"> </w:t>
                          </w:r>
                        </w:p>
                        <w:p w:rsidR="00736438" w:rsidRDefault="003153FB" w:rsidP="00E946E5">
                          <w:pPr>
                            <w:pStyle w:val="FooterReport"/>
                          </w:pPr>
                          <w:r w:rsidRPr="00793852">
                            <w:t xml:space="preserve">Faculty of </w:t>
                          </w:r>
                          <w:r>
                            <w:t>Business and Law</w:t>
                          </w:r>
                        </w:p>
                        <w:p w:rsidR="00736438" w:rsidRPr="00793852" w:rsidRDefault="003153FB" w:rsidP="00E946E5">
                          <w:pPr>
                            <w:pStyle w:val="FooterReport"/>
                          </w:pPr>
                          <w:r w:rsidRPr="00793852">
                            <w:t>Melbourne Burwood Campus, 221 Burwood Highway, Burwood, VIC 3125</w:t>
                          </w:r>
                        </w:p>
                        <w:p w:rsidR="00736438" w:rsidRPr="00793852" w:rsidRDefault="003153FB"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6760B7"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3153FB" w:rsidP="00E946E5">
                    <w:pPr>
                      <w:pStyle w:val="FooterReport"/>
                    </w:pPr>
                    <w:r w:rsidRPr="00793852">
                      <w:t xml:space="preserve">School of </w:t>
                    </w:r>
                    <w:r>
                      <w:t>Law</w:t>
                    </w:r>
                    <w:r w:rsidRPr="00793852">
                      <w:t xml:space="preserve"> </w:t>
                    </w:r>
                  </w:p>
                  <w:p w:rsidR="00736438" w:rsidRDefault="003153FB" w:rsidP="00E946E5">
                    <w:pPr>
                      <w:pStyle w:val="FooterReport"/>
                    </w:pPr>
                    <w:r w:rsidRPr="00793852">
                      <w:t xml:space="preserve">Faculty of </w:t>
                    </w:r>
                    <w:r>
                      <w:t>Business and Law</w:t>
                    </w:r>
                  </w:p>
                  <w:p w:rsidR="00736438" w:rsidRPr="00793852" w:rsidRDefault="003153FB" w:rsidP="00E946E5">
                    <w:pPr>
                      <w:pStyle w:val="FooterReport"/>
                    </w:pPr>
                    <w:r w:rsidRPr="00793852">
                      <w:t>Melbourne Burwood Campus, 221 Burwood Highway, Burwood, VIC 3125</w:t>
                    </w:r>
                  </w:p>
                  <w:p w:rsidR="00736438" w:rsidRPr="00793852" w:rsidRDefault="003153FB"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905AA2" w:rsidP="00E946E5"/>
                </w:txbxContent>
              </v:textbox>
              <w10:wrap anchorx="page" anchory="page"/>
              <w10:anchorlock/>
            </v:shape>
          </w:pict>
        </mc:Fallback>
      </mc:AlternateContent>
    </w:r>
  </w:p>
  <w:p w:rsidR="00736438" w:rsidRPr="007C0F1B" w:rsidRDefault="003153FB" w:rsidP="00E946E5">
    <w:pPr>
      <w:pStyle w:val="FooterCode"/>
    </w:pPr>
    <w:r>
      <w:t>Deakin University CRICOS Provider Code: 00113B</w:t>
    </w:r>
  </w:p>
  <w:p w:rsidR="00736438" w:rsidRPr="00E946E5" w:rsidRDefault="006760B7" w:rsidP="00E946E5">
    <w:pPr>
      <w:pStyle w:val="FooterBas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3153FB" w:rsidP="00C27889">
    <w:pPr>
      <w:pStyle w:val="NormalBase"/>
    </w:pPr>
    <w:r>
      <w:rPr>
        <w:rFonts w:eastAsia="Times New Roman"/>
        <w:noProof/>
        <w:lang w:val="en-US"/>
      </w:rPr>
      <w:drawing>
        <wp:anchor distT="0" distB="0" distL="114300" distR="114300" simplePos="0" relativeHeight="251661312" behindDoc="1" locked="1" layoutInCell="1" allowOverlap="1" wp14:anchorId="64C7C2B1" wp14:editId="5E84DE42">
          <wp:simplePos x="0" y="0"/>
          <wp:positionH relativeFrom="page">
            <wp:posOffset>248285</wp:posOffset>
          </wp:positionH>
          <wp:positionV relativeFrom="page">
            <wp:posOffset>9764395</wp:posOffset>
          </wp:positionV>
          <wp:extent cx="7088400" cy="712800"/>
          <wp:effectExtent l="0" t="0" r="0" b="0"/>
          <wp:wrapNone/>
          <wp:docPr id="6" name="Picture 6"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1" layoutInCell="1" allowOverlap="1" wp14:anchorId="2A4F81A4" wp14:editId="472D2720">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3153FB" w:rsidP="00793852">
                          <w:pPr>
                            <w:pStyle w:val="FooterReport"/>
                          </w:pPr>
                          <w:r w:rsidRPr="00793852">
                            <w:t xml:space="preserve">School of </w:t>
                          </w:r>
                          <w:r>
                            <w:t>Law</w:t>
                          </w:r>
                        </w:p>
                        <w:p w:rsidR="00736438" w:rsidRPr="00793852" w:rsidRDefault="003153FB" w:rsidP="00793852">
                          <w:pPr>
                            <w:pStyle w:val="FooterReport"/>
                          </w:pPr>
                          <w:r w:rsidRPr="00793852">
                            <w:t xml:space="preserve">Faculty of </w:t>
                          </w:r>
                          <w:r>
                            <w:t xml:space="preserve">Business </w:t>
                          </w:r>
                          <w:r w:rsidRPr="00793852">
                            <w:t xml:space="preserve">and </w:t>
                          </w:r>
                          <w:r>
                            <w:t>Law</w:t>
                          </w:r>
                        </w:p>
                        <w:p w:rsidR="00736438" w:rsidRPr="00793852" w:rsidRDefault="003153FB" w:rsidP="00793852">
                          <w:pPr>
                            <w:pStyle w:val="FooterReport"/>
                          </w:pPr>
                          <w:r w:rsidRPr="00793852">
                            <w:t>Melbourne Burwood Campus, 221 Burwood Highway, Burwood, VIC 3125</w:t>
                          </w:r>
                        </w:p>
                        <w:p w:rsidR="00736438" w:rsidRPr="00793852" w:rsidRDefault="003153FB"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6760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3153FB" w:rsidP="00793852">
                    <w:pPr>
                      <w:pStyle w:val="FooterReport"/>
                    </w:pPr>
                    <w:r w:rsidRPr="00793852">
                      <w:t xml:space="preserve">School of </w:t>
                    </w:r>
                    <w:r>
                      <w:t>Law</w:t>
                    </w:r>
                  </w:p>
                  <w:p w:rsidR="00736438" w:rsidRPr="00793852" w:rsidRDefault="003153FB" w:rsidP="00793852">
                    <w:pPr>
                      <w:pStyle w:val="FooterReport"/>
                    </w:pPr>
                    <w:r w:rsidRPr="00793852">
                      <w:t xml:space="preserve">Faculty of </w:t>
                    </w:r>
                    <w:r>
                      <w:t xml:space="preserve">Business </w:t>
                    </w:r>
                    <w:r w:rsidRPr="00793852">
                      <w:t xml:space="preserve">and </w:t>
                    </w:r>
                    <w:r>
                      <w:t>Law</w:t>
                    </w:r>
                  </w:p>
                  <w:p w:rsidR="00736438" w:rsidRPr="00793852" w:rsidRDefault="003153FB" w:rsidP="00793852">
                    <w:pPr>
                      <w:pStyle w:val="FooterReport"/>
                    </w:pPr>
                    <w:r w:rsidRPr="00793852">
                      <w:t>Melbourne Burwood Campus, 221 Burwood Highway, Burwood, VIC 3125</w:t>
                    </w:r>
                  </w:p>
                  <w:p w:rsidR="00736438" w:rsidRPr="00793852" w:rsidRDefault="003153FB"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905AA2"/>
                </w:txbxContent>
              </v:textbox>
              <w10:wrap anchorx="page" anchory="page"/>
              <w10:anchorlock/>
            </v:shape>
          </w:pict>
        </mc:Fallback>
      </mc:AlternateContent>
    </w:r>
  </w:p>
  <w:p w:rsidR="00736438" w:rsidRPr="007C0F1B" w:rsidRDefault="003153FB" w:rsidP="008B402F">
    <w:pPr>
      <w:pStyle w:val="FooterCode"/>
    </w:pPr>
    <w:r>
      <w:t>Deakin University CRICOS Provider Code: 00113B</w:t>
    </w:r>
  </w:p>
  <w:p w:rsidR="00736438" w:rsidRPr="007C0F1B" w:rsidRDefault="006760B7" w:rsidP="008B402F">
    <w:pPr>
      <w:pStyle w:val="FooterBas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A2" w:rsidRDefault="00905AA2">
      <w:pPr>
        <w:spacing w:after="0" w:line="240" w:lineRule="auto"/>
      </w:pPr>
      <w:r>
        <w:separator/>
      </w:r>
    </w:p>
  </w:footnote>
  <w:footnote w:type="continuationSeparator" w:id="0">
    <w:p w:rsidR="00905AA2" w:rsidRDefault="00905A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19417"/>
      <w:docPartObj>
        <w:docPartGallery w:val="Page Numbers (Top of Page)"/>
        <w:docPartUnique/>
      </w:docPartObj>
    </w:sdtPr>
    <w:sdtEndPr>
      <w:rPr>
        <w:noProof/>
      </w:rPr>
    </w:sdtEndPr>
    <w:sdtContent>
      <w:p w:rsidR="00737065" w:rsidRDefault="003153FB">
        <w:pPr>
          <w:pStyle w:val="Header"/>
          <w:jc w:val="center"/>
        </w:pPr>
        <w:r>
          <w:fldChar w:fldCharType="begin"/>
        </w:r>
        <w:r>
          <w:instrText xml:space="preserve"> PAGE   \* MERGEFORMAT </w:instrText>
        </w:r>
        <w:r>
          <w:fldChar w:fldCharType="separate"/>
        </w:r>
        <w:r w:rsidR="006760B7">
          <w:rPr>
            <w:noProof/>
          </w:rPr>
          <w:t>5</w:t>
        </w:r>
        <w:r>
          <w:rPr>
            <w:noProof/>
          </w:rPr>
          <w:fldChar w:fldCharType="end"/>
        </w:r>
      </w:p>
    </w:sdtContent>
  </w:sdt>
  <w:p w:rsidR="00737065" w:rsidRDefault="006760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3153FB" w:rsidP="00A42BB8">
    <w:pPr>
      <w:pStyle w:val="NormalBase"/>
      <w:keepNext/>
    </w:pPr>
    <w:r>
      <w:rPr>
        <w:noProof/>
        <w:lang w:val="en-US"/>
      </w:rPr>
      <w:drawing>
        <wp:anchor distT="0" distB="0" distL="114300" distR="114300" simplePos="0" relativeHeight="251660288" behindDoc="0" locked="0" layoutInCell="1" allowOverlap="1" wp14:anchorId="702144E8" wp14:editId="475D63BA">
          <wp:simplePos x="0" y="0"/>
          <wp:positionH relativeFrom="page">
            <wp:posOffset>3086100</wp:posOffset>
          </wp:positionH>
          <wp:positionV relativeFrom="page">
            <wp:posOffset>257175</wp:posOffset>
          </wp:positionV>
          <wp:extent cx="1333500" cy="1333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6760B7" w:rsidP="00A42BB8">
    <w:pPr>
      <w:pStyle w:val="NormalBase"/>
      <w:keepNext/>
    </w:pPr>
  </w:p>
  <w:p w:rsidR="00736438" w:rsidRDefault="006760B7" w:rsidP="00A42BB8">
    <w:pPr>
      <w:pStyle w:val="NormalBase"/>
      <w:keepNext/>
    </w:pPr>
  </w:p>
  <w:p w:rsidR="00736438" w:rsidRDefault="006760B7" w:rsidP="00A42BB8">
    <w:pPr>
      <w:pStyle w:val="NormalBase"/>
      <w:keepNext/>
    </w:pPr>
  </w:p>
  <w:p w:rsidR="00736438" w:rsidRDefault="006760B7" w:rsidP="00A42BB8">
    <w:pPr>
      <w:pStyle w:val="NormalBase"/>
      <w:keepNext/>
    </w:pPr>
  </w:p>
  <w:p w:rsidR="00736438" w:rsidRDefault="006760B7" w:rsidP="00A42BB8">
    <w:pPr>
      <w:pStyle w:val="NormalBase"/>
      <w:keepNext/>
    </w:pPr>
  </w:p>
  <w:p w:rsidR="00736438" w:rsidRDefault="006760B7" w:rsidP="00A42BB8">
    <w:pPr>
      <w:pStyle w:val="NormalBase"/>
      <w:keepNext/>
    </w:pPr>
  </w:p>
  <w:p w:rsidR="00736438" w:rsidRDefault="006760B7" w:rsidP="00A42BB8">
    <w:pPr>
      <w:pStyle w:val="NormalBase"/>
      <w:keepNext/>
    </w:pPr>
  </w:p>
  <w:p w:rsidR="00736438" w:rsidRDefault="006760B7" w:rsidP="00A42BB8">
    <w:pPr>
      <w:pStyle w:val="NormalBase"/>
      <w:keepNext/>
    </w:pPr>
  </w:p>
  <w:p w:rsidR="00736438" w:rsidRDefault="006760B7" w:rsidP="00825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2B6"/>
    <w:multiLevelType w:val="hybridMultilevel"/>
    <w:tmpl w:val="AC8ADC8C"/>
    <w:lvl w:ilvl="0" w:tplc="458EBE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7304E8"/>
    <w:multiLevelType w:val="hybridMultilevel"/>
    <w:tmpl w:val="B3404E8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20A0767"/>
    <w:multiLevelType w:val="hybridMultilevel"/>
    <w:tmpl w:val="465E050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55A265F2"/>
    <w:multiLevelType w:val="hybridMultilevel"/>
    <w:tmpl w:val="F9A00C8A"/>
    <w:lvl w:ilvl="0" w:tplc="0C09000F">
      <w:start w:val="1"/>
      <w:numFmt w:val="decimal"/>
      <w:lvlText w:val="%1."/>
      <w:lvlJc w:val="left"/>
      <w:pPr>
        <w:ind w:left="720" w:hanging="360"/>
      </w:pPr>
    </w:lvl>
    <w:lvl w:ilvl="1" w:tplc="50B486E0">
      <w:start w:val="1"/>
      <w:numFmt w:val="decimal"/>
      <w:lvlText w:val="%2"/>
      <w:lvlJc w:val="left"/>
      <w:pPr>
        <w:ind w:left="1440" w:hanging="360"/>
      </w:pPr>
      <w:rPr>
        <w:rFonts w:ascii="Georgia" w:eastAsiaTheme="minorHAnsi" w:hAnsi="Georgia" w:cstheme="minorBid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9C"/>
    <w:rsid w:val="00013047"/>
    <w:rsid w:val="0001660F"/>
    <w:rsid w:val="00082055"/>
    <w:rsid w:val="000850A1"/>
    <w:rsid w:val="0015417C"/>
    <w:rsid w:val="00170802"/>
    <w:rsid w:val="001C2518"/>
    <w:rsid w:val="00203F27"/>
    <w:rsid w:val="00214558"/>
    <w:rsid w:val="0022686A"/>
    <w:rsid w:val="00291884"/>
    <w:rsid w:val="002A44FF"/>
    <w:rsid w:val="003153FB"/>
    <w:rsid w:val="00355D1F"/>
    <w:rsid w:val="003877BA"/>
    <w:rsid w:val="003A7F4A"/>
    <w:rsid w:val="003D7629"/>
    <w:rsid w:val="0042619C"/>
    <w:rsid w:val="0043618D"/>
    <w:rsid w:val="00666B5E"/>
    <w:rsid w:val="006760B7"/>
    <w:rsid w:val="00712EC6"/>
    <w:rsid w:val="007343AD"/>
    <w:rsid w:val="00810E4C"/>
    <w:rsid w:val="00851199"/>
    <w:rsid w:val="008B672B"/>
    <w:rsid w:val="00905AA2"/>
    <w:rsid w:val="0096508F"/>
    <w:rsid w:val="009A6D8F"/>
    <w:rsid w:val="009F43FE"/>
    <w:rsid w:val="009F5DC8"/>
    <w:rsid w:val="00AD2985"/>
    <w:rsid w:val="00B33C72"/>
    <w:rsid w:val="00D200CF"/>
    <w:rsid w:val="00D91C2E"/>
    <w:rsid w:val="00DF1933"/>
    <w:rsid w:val="00ED393F"/>
    <w:rsid w:val="00EF0D82"/>
    <w:rsid w:val="00EF5326"/>
    <w:rsid w:val="00F85E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19C"/>
  </w:style>
  <w:style w:type="paragraph" w:customStyle="1" w:styleId="NormalBase">
    <w:name w:val="Normal Base"/>
    <w:rsid w:val="0042619C"/>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42619C"/>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42619C"/>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42619C"/>
    <w:pPr>
      <w:spacing w:after="0" w:line="240" w:lineRule="auto"/>
    </w:pPr>
    <w:rPr>
      <w:rFonts w:ascii="Times New Roman" w:eastAsiaTheme="minorEastAsia" w:hAnsi="Times New Roman" w:cs="Times New Roman"/>
      <w:sz w:val="14"/>
      <w:szCs w:val="24"/>
      <w:u w:color="000000"/>
      <w:lang w:val="en-US"/>
    </w:rPr>
  </w:style>
  <w:style w:type="paragraph" w:styleId="BalloonText">
    <w:name w:val="Balloon Text"/>
    <w:basedOn w:val="Normal"/>
    <w:link w:val="BalloonTextChar"/>
    <w:uiPriority w:val="99"/>
    <w:semiHidden/>
    <w:unhideWhenUsed/>
    <w:rsid w:val="0042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9C"/>
    <w:rPr>
      <w:rFonts w:ascii="Tahoma" w:hAnsi="Tahoma" w:cs="Tahoma"/>
      <w:sz w:val="16"/>
      <w:szCs w:val="16"/>
    </w:rPr>
  </w:style>
  <w:style w:type="paragraph" w:styleId="ListParagraph">
    <w:name w:val="List Paragraph"/>
    <w:basedOn w:val="Normal"/>
    <w:uiPriority w:val="34"/>
    <w:qFormat/>
    <w:rsid w:val="003877BA"/>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19C"/>
  </w:style>
  <w:style w:type="paragraph" w:customStyle="1" w:styleId="NormalBase">
    <w:name w:val="Normal Base"/>
    <w:rsid w:val="0042619C"/>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42619C"/>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42619C"/>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42619C"/>
    <w:pPr>
      <w:spacing w:after="0" w:line="240" w:lineRule="auto"/>
    </w:pPr>
    <w:rPr>
      <w:rFonts w:ascii="Times New Roman" w:eastAsiaTheme="minorEastAsia" w:hAnsi="Times New Roman" w:cs="Times New Roman"/>
      <w:sz w:val="14"/>
      <w:szCs w:val="24"/>
      <w:u w:color="000000"/>
      <w:lang w:val="en-US"/>
    </w:rPr>
  </w:style>
  <w:style w:type="paragraph" w:styleId="BalloonText">
    <w:name w:val="Balloon Text"/>
    <w:basedOn w:val="Normal"/>
    <w:link w:val="BalloonTextChar"/>
    <w:uiPriority w:val="99"/>
    <w:semiHidden/>
    <w:unhideWhenUsed/>
    <w:rsid w:val="0042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9C"/>
    <w:rPr>
      <w:rFonts w:ascii="Tahoma" w:hAnsi="Tahoma" w:cs="Tahoma"/>
      <w:sz w:val="16"/>
      <w:szCs w:val="16"/>
    </w:rPr>
  </w:style>
  <w:style w:type="paragraph" w:styleId="ListParagraph">
    <w:name w:val="List Paragraph"/>
    <w:basedOn w:val="Normal"/>
    <w:uiPriority w:val="34"/>
    <w:qFormat/>
    <w:rsid w:val="003877B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8299">
      <w:bodyDiv w:val="1"/>
      <w:marLeft w:val="0"/>
      <w:marRight w:val="0"/>
      <w:marTop w:val="0"/>
      <w:marBottom w:val="0"/>
      <w:divBdr>
        <w:top w:val="none" w:sz="0" w:space="0" w:color="auto"/>
        <w:left w:val="none" w:sz="0" w:space="0" w:color="auto"/>
        <w:bottom w:val="none" w:sz="0" w:space="0" w:color="auto"/>
        <w:right w:val="none" w:sz="0" w:space="0" w:color="auto"/>
      </w:divBdr>
    </w:div>
    <w:div w:id="1304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obligations" TargetMode="External"/><Relationship Id="rId20" Type="http://schemas.openxmlformats.org/officeDocument/2006/relationships/hyperlink" Target="mailto:zac.rolnik@nowpublishers.com" TargetMode="External"/><Relationship Id="rId21" Type="http://schemas.openxmlformats.org/officeDocument/2006/relationships/image" Target="media/image2.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cid:image001.jpg@01CF3DF0.76F5F670" TargetMode="External"/><Relationship Id="rId12" Type="http://schemas.openxmlformats.org/officeDocument/2006/relationships/hyperlink" Target="http://www.law.unimelb.edu.au/LawSchoolStreetPlan.jpg" TargetMode="External"/><Relationship Id="rId13" Type="http://schemas.openxmlformats.org/officeDocument/2006/relationships/hyperlink" Target="mailto:grogans@unimelb.edu.au" TargetMode="External"/><Relationship Id="rId14" Type="http://schemas.openxmlformats.org/officeDocument/2006/relationships/hyperlink" Target="http://www.law.unimelb.edu.au/melbourne-law-school/community/our-staff/staff-profile/username/Elise%20Bant" TargetMode="External"/><Relationship Id="rId15" Type="http://schemas.openxmlformats.org/officeDocument/2006/relationships/hyperlink" Target="http://www.law.unimelb.edu.au/melbourne-law-school/community/our-staff/staff-profile/username/Matthew%20Harding" TargetMode="External"/><Relationship Id="rId16" Type="http://schemas.openxmlformats.org/officeDocument/2006/relationships/hyperlink" Target="http://www.law.unimelb.edu.au/obligations" TargetMode="External"/><Relationship Id="rId17" Type="http://schemas.openxmlformats.org/officeDocument/2006/relationships/hyperlink" Target="mailto:nava.subramaniam@deakin.edu.au" TargetMode="External"/><Relationship Id="rId18" Type="http://schemas.openxmlformats.org/officeDocument/2006/relationships/hyperlink" Target="http://www.jlfaonline.com" TargetMode="External"/><Relationship Id="rId19" Type="http://schemas.openxmlformats.org/officeDocument/2006/relationships/hyperlink" Target="http://hq.ssrn.com/conference=jlfa-201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cation.gov.au/higher-education-research-data-colle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2109</Words>
  <Characters>12026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Samantha Hepburn</cp:lastModifiedBy>
  <cp:revision>2</cp:revision>
  <dcterms:created xsi:type="dcterms:W3CDTF">2014-10-08T05:23:00Z</dcterms:created>
  <dcterms:modified xsi:type="dcterms:W3CDTF">2014-10-08T05:23:00Z</dcterms:modified>
</cp:coreProperties>
</file>