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E0" w:rsidRPr="007738E0" w:rsidRDefault="007738E0" w:rsidP="007738E0">
      <w:pPr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7738E0">
        <w:rPr>
          <w:rFonts w:asciiTheme="minorHAnsi" w:hAnsiTheme="minorHAnsi" w:cstheme="minorHAnsi"/>
          <w:sz w:val="22"/>
          <w:szCs w:val="22"/>
          <w:lang w:eastAsia="en-AU"/>
        </w:rPr>
        <w:t xml:space="preserve">Last Update: </w:t>
      </w:r>
      <w:r w:rsidR="00AF6DDA">
        <w:rPr>
          <w:rFonts w:asciiTheme="minorHAnsi" w:hAnsiTheme="minorHAnsi" w:cstheme="minorHAnsi"/>
          <w:sz w:val="22"/>
          <w:szCs w:val="22"/>
          <w:lang w:eastAsia="en-AU"/>
        </w:rPr>
        <w:t>3 May</w:t>
      </w:r>
      <w:r w:rsidRPr="007738E0">
        <w:rPr>
          <w:rFonts w:asciiTheme="minorHAnsi" w:hAnsiTheme="minorHAnsi" w:cstheme="minorHAnsi"/>
          <w:sz w:val="22"/>
          <w:szCs w:val="22"/>
          <w:lang w:eastAsia="en-AU"/>
        </w:rPr>
        <w:t xml:space="preserve"> 2018</w:t>
      </w:r>
    </w:p>
    <w:p w:rsidR="007738E0" w:rsidRPr="007738E0" w:rsidRDefault="007738E0" w:rsidP="007738E0">
      <w:pPr>
        <w:jc w:val="right"/>
        <w:rPr>
          <w:rFonts w:asciiTheme="minorHAnsi" w:hAnsiTheme="minorHAnsi" w:cstheme="minorHAnsi"/>
          <w:sz w:val="22"/>
          <w:szCs w:val="22"/>
          <w:lang w:eastAsia="en-AU"/>
        </w:rPr>
      </w:pPr>
      <w:r w:rsidRPr="007738E0">
        <w:rPr>
          <w:rFonts w:asciiTheme="minorHAnsi" w:hAnsiTheme="minorHAnsi" w:cstheme="minorHAnsi"/>
          <w:sz w:val="22"/>
          <w:szCs w:val="22"/>
          <w:lang w:eastAsia="en-AU"/>
        </w:rPr>
        <w:t>Owner: Health, Wellbeing and Safety (</w:t>
      </w:r>
      <w:r w:rsidR="00AF6DDA">
        <w:rPr>
          <w:rFonts w:asciiTheme="minorHAnsi" w:hAnsiTheme="minorHAnsi" w:cstheme="minorHAnsi"/>
          <w:sz w:val="22"/>
          <w:szCs w:val="22"/>
          <w:lang w:eastAsia="en-AU"/>
        </w:rPr>
        <w:t>HR</w:t>
      </w:r>
      <w:r w:rsidRPr="007738E0">
        <w:rPr>
          <w:rFonts w:asciiTheme="minorHAnsi" w:hAnsiTheme="minorHAnsi" w:cstheme="minorHAnsi"/>
          <w:sz w:val="22"/>
          <w:szCs w:val="22"/>
          <w:lang w:eastAsia="en-AU"/>
        </w:rPr>
        <w:t>)</w:t>
      </w:r>
    </w:p>
    <w:p w:rsidR="009D1002" w:rsidRPr="007738E0" w:rsidRDefault="009D1002" w:rsidP="009D1002">
      <w:pPr>
        <w:rPr>
          <w:rFonts w:asciiTheme="minorHAnsi" w:hAnsiTheme="minorHAnsi" w:cstheme="minorHAnsi"/>
        </w:rPr>
      </w:pPr>
      <w:bookmarkStart w:id="0" w:name="_GoBack"/>
    </w:p>
    <w:bookmarkEnd w:id="0"/>
    <w:p w:rsidR="00E26E41" w:rsidRPr="007738E0" w:rsidRDefault="00E26E41" w:rsidP="007738E0">
      <w:pPr>
        <w:rPr>
          <w:rFonts w:asciiTheme="minorHAnsi" w:hAnsiTheme="minorHAnsi" w:cstheme="minorHAnsi"/>
          <w:sz w:val="20"/>
          <w:szCs w:val="20"/>
        </w:rPr>
      </w:pPr>
      <w:r w:rsidRPr="007738E0">
        <w:rPr>
          <w:rFonts w:asciiTheme="minorHAnsi" w:hAnsiTheme="minorHAnsi" w:cstheme="minorHAnsi"/>
          <w:sz w:val="20"/>
          <w:szCs w:val="20"/>
        </w:rPr>
        <w:t xml:space="preserve">To be completed by the Operator to document details of the flight and that responsibilities have been fulfilled. This checklist along with any required documents must be submitted to the </w:t>
      </w:r>
      <w:r w:rsidR="00861BE2" w:rsidRPr="007738E0">
        <w:rPr>
          <w:rFonts w:asciiTheme="minorHAnsi" w:hAnsiTheme="minorHAnsi" w:cstheme="minorHAnsi"/>
          <w:sz w:val="20"/>
          <w:szCs w:val="20"/>
        </w:rPr>
        <w:t>Deakin Project Supervisor p</w:t>
      </w:r>
      <w:r w:rsidRPr="007738E0">
        <w:rPr>
          <w:rFonts w:asciiTheme="minorHAnsi" w:hAnsiTheme="minorHAnsi" w:cstheme="minorHAnsi"/>
          <w:sz w:val="20"/>
          <w:szCs w:val="20"/>
        </w:rPr>
        <w:t>rior to RPA operation.</w:t>
      </w:r>
    </w:p>
    <w:p w:rsidR="007738E0" w:rsidRPr="007738E0" w:rsidRDefault="007738E0" w:rsidP="007738E0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E26E41" w:rsidRPr="007738E0" w:rsidTr="007738E0">
        <w:tc>
          <w:tcPr>
            <w:tcW w:w="9634" w:type="dxa"/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</w:rPr>
            </w:pPr>
            <w:r w:rsidRPr="007738E0">
              <w:rPr>
                <w:rFonts w:asciiTheme="minorHAnsi" w:hAnsiTheme="minorHAnsi" w:cstheme="minorHAnsi"/>
                <w:b/>
              </w:rPr>
              <w:t>Operation details</w:t>
            </w:r>
          </w:p>
        </w:tc>
      </w:tr>
      <w:tr w:rsidR="00E26E41" w:rsidRPr="007738E0" w:rsidTr="007738E0">
        <w:trPr>
          <w:trHeight w:val="322"/>
        </w:trPr>
        <w:tc>
          <w:tcPr>
            <w:tcW w:w="9634" w:type="dxa"/>
            <w:tcMar>
              <w:top w:w="57" w:type="dxa"/>
              <w:bottom w:w="57" w:type="dxa"/>
            </w:tcMar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Project Title: </w:t>
            </w:r>
          </w:p>
        </w:tc>
      </w:tr>
      <w:tr w:rsidR="00E26E41" w:rsidRPr="007738E0" w:rsidTr="007738E0">
        <w:trPr>
          <w:trHeight w:val="326"/>
        </w:trPr>
        <w:tc>
          <w:tcPr>
            <w:tcW w:w="9634" w:type="dxa"/>
            <w:tcMar>
              <w:top w:w="57" w:type="dxa"/>
              <w:bottom w:w="57" w:type="dxa"/>
            </w:tcMar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Project Supervisor: </w:t>
            </w:r>
          </w:p>
        </w:tc>
      </w:tr>
      <w:tr w:rsidR="00E26E41" w:rsidRPr="007738E0" w:rsidTr="007738E0">
        <w:trPr>
          <w:trHeight w:val="1162"/>
        </w:trPr>
        <w:tc>
          <w:tcPr>
            <w:tcW w:w="9634" w:type="dxa"/>
            <w:tcMar>
              <w:top w:w="57" w:type="dxa"/>
              <w:bottom w:w="57" w:type="dxa"/>
            </w:tcMar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 Brief Overview of RPA operations (max. 4 lines): </w:t>
            </w:r>
          </w:p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6E41" w:rsidRPr="007738E0" w:rsidRDefault="00E26E4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E41" w:rsidRPr="007738E0" w:rsidTr="007738E0">
        <w:trPr>
          <w:trHeight w:val="674"/>
        </w:trPr>
        <w:tc>
          <w:tcPr>
            <w:tcW w:w="9634" w:type="dxa"/>
            <w:tcMar>
              <w:top w:w="57" w:type="dxa"/>
              <w:bottom w:w="57" w:type="dxa"/>
            </w:tcMar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 RPA Operational Team &amp; roles </w:t>
            </w: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(RPA Operator, Ground Crew, etc.): </w:t>
            </w:r>
          </w:p>
        </w:tc>
      </w:tr>
      <w:tr w:rsidR="00E26E41" w:rsidRPr="007738E0" w:rsidTr="007738E0">
        <w:tc>
          <w:tcPr>
            <w:tcW w:w="9634" w:type="dxa"/>
            <w:tcMar>
              <w:top w:w="57" w:type="dxa"/>
              <w:bottom w:w="57" w:type="dxa"/>
            </w:tcMar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Date range of operations: </w:t>
            </w:r>
          </w:p>
        </w:tc>
      </w:tr>
      <w:tr w:rsidR="00E26E41" w:rsidRPr="007738E0" w:rsidTr="007738E0">
        <w:trPr>
          <w:trHeight w:val="77"/>
        </w:trPr>
        <w:tc>
          <w:tcPr>
            <w:tcW w:w="9634" w:type="dxa"/>
            <w:tcMar>
              <w:top w:w="57" w:type="dxa"/>
              <w:bottom w:w="57" w:type="dxa"/>
            </w:tcMar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6. RPA total weight (incl. payload): </w:t>
            </w:r>
          </w:p>
        </w:tc>
      </w:tr>
      <w:tr w:rsidR="00E26E41" w:rsidRPr="007738E0" w:rsidTr="007738E0">
        <w:trPr>
          <w:trHeight w:val="340"/>
        </w:trPr>
        <w:tc>
          <w:tcPr>
            <w:tcW w:w="9634" w:type="dxa"/>
            <w:tcMar>
              <w:top w:w="57" w:type="dxa"/>
              <w:bottom w:w="57" w:type="dxa"/>
            </w:tcMar>
          </w:tcPr>
          <w:p w:rsidR="00ED0D43" w:rsidRPr="007738E0" w:rsidRDefault="00E26E4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7. Operation is classified as Excluded because</w:t>
            </w: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</w:p>
          <w:p w:rsidR="00ED0D43" w:rsidRPr="007738E0" w:rsidRDefault="00ED0D43" w:rsidP="00861B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Micro RPA (</w:t>
            </w:r>
            <w:r w:rsidR="0092325C" w:rsidRPr="007738E0">
              <w:rPr>
                <w:rFonts w:asciiTheme="minorHAnsi" w:hAnsiTheme="minorHAnsi" w:cstheme="minorHAnsi"/>
                <w:sz w:val="22"/>
                <w:szCs w:val="22"/>
              </w:rPr>
              <w:t>less than</w:t>
            </w: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 100g) </w:t>
            </w:r>
            <w:r w:rsidRPr="007738E0">
              <w:rPr>
                <w:rFonts w:asciiTheme="minorHAnsi" w:hAnsiTheme="minorHAnsi" w:cstheme="minorHAnsi"/>
                <w:i/>
                <w:sz w:val="22"/>
                <w:szCs w:val="22"/>
              </w:rPr>
              <w:t>under SOC</w:t>
            </w:r>
          </w:p>
          <w:p w:rsidR="00ED0D43" w:rsidRPr="007738E0" w:rsidRDefault="00ED0D43" w:rsidP="00861B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Very Small RPA (</w:t>
            </w:r>
            <w:r w:rsidR="0092325C"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100 Kg to </w:t>
            </w: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2 kg) </w:t>
            </w:r>
            <w:r w:rsidR="00E26E41" w:rsidRPr="007738E0">
              <w:rPr>
                <w:rFonts w:asciiTheme="minorHAnsi" w:hAnsiTheme="minorHAnsi" w:cstheme="minorHAnsi"/>
                <w:i/>
                <w:sz w:val="22"/>
                <w:szCs w:val="22"/>
              </w:rPr>
              <w:t>under SOC</w:t>
            </w:r>
          </w:p>
          <w:p w:rsidR="00E26E41" w:rsidRPr="007738E0" w:rsidRDefault="0092325C" w:rsidP="00861BE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Small RPA (less than </w:t>
            </w:r>
            <w:r w:rsidR="00ED0D43"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25 kg) on your own private land </w:t>
            </w:r>
            <w:r w:rsidR="00ED0D43" w:rsidRPr="007738E0">
              <w:rPr>
                <w:rFonts w:asciiTheme="minorHAnsi" w:hAnsiTheme="minorHAnsi" w:cstheme="minorHAnsi"/>
                <w:i/>
                <w:sz w:val="22"/>
                <w:szCs w:val="22"/>
              </w:rPr>
              <w:t>under SOC</w:t>
            </w:r>
          </w:p>
        </w:tc>
      </w:tr>
    </w:tbl>
    <w:p w:rsidR="00E26E41" w:rsidRPr="007738E0" w:rsidRDefault="00E26E41" w:rsidP="00E26E41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00"/>
        <w:gridCol w:w="1134"/>
      </w:tblGrid>
      <w:tr w:rsidR="00E26E41" w:rsidRPr="007738E0" w:rsidTr="007738E0">
        <w:trPr>
          <w:trHeight w:val="20"/>
        </w:trPr>
        <w:tc>
          <w:tcPr>
            <w:tcW w:w="963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BDD6EE" w:themeFill="accent1" w:themeFillTint="66"/>
            <w:tcMar>
              <w:top w:w="57" w:type="dxa"/>
              <w:bottom w:w="57" w:type="dxa"/>
            </w:tcMar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</w:rPr>
            </w:pPr>
            <w:r w:rsidRPr="007738E0">
              <w:rPr>
                <w:rFonts w:asciiTheme="minorHAnsi" w:hAnsiTheme="minorHAnsi" w:cstheme="minorHAnsi"/>
                <w:b/>
              </w:rPr>
              <w:t>Site selection and flight conditions</w:t>
            </w: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96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26E41" w:rsidRDefault="00E26E41" w:rsidP="00773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8. Location of operations</w:t>
            </w: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 (Include a map with RPA flight area marked)</w:t>
            </w: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:rsidR="007738E0" w:rsidRPr="007738E0" w:rsidRDefault="007738E0" w:rsidP="007738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26E41" w:rsidRPr="007738E0" w:rsidRDefault="00E26E41" w:rsidP="00773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9. Permission has been granted by land-owner or manager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26E41" w:rsidRPr="007738E0" w:rsidRDefault="00E26E41" w:rsidP="00773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Y/N/NA</w:t>
            </w: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26E41" w:rsidRPr="007738E0" w:rsidRDefault="00E26E41" w:rsidP="00773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10. Site selection and flight conditions meet CASA flight requirements (dot points below)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26E41" w:rsidRPr="007738E0" w:rsidRDefault="00E26E41" w:rsidP="007738E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96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E26E41" w:rsidRPr="007738E0" w:rsidRDefault="00E26E41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A 30m separation zone will be maintained from vehicles, boats, buildings and people not directly involved in the flight operation at all times</w:t>
            </w:r>
          </w:p>
          <w:p w:rsidR="00E26E41" w:rsidRPr="007738E0" w:rsidRDefault="00E26E41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Operation will be conducted in weather that is appropriate to the operator’s experience and training </w:t>
            </w:r>
            <w:r w:rsidRPr="007738E0">
              <w:rPr>
                <w:rFonts w:asciiTheme="minorHAnsi" w:hAnsiTheme="minorHAnsi" w:cstheme="minorHAnsi"/>
                <w:i/>
                <w:sz w:val="22"/>
                <w:szCs w:val="22"/>
              </w:rPr>
              <w:t>(Consider- temperature, wind direction, wind strength, impact on battery life (cold battery, flying into wind), aircraft wind limit, Fire ban)</w:t>
            </w:r>
          </w:p>
          <w:p w:rsidR="00E26E41" w:rsidRPr="007738E0" w:rsidRDefault="00E26E41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Natural obstructions and infrastructure do not present a hazard </w:t>
            </w:r>
            <w:r w:rsidRPr="007738E0">
              <w:rPr>
                <w:rFonts w:asciiTheme="minorHAnsi" w:hAnsiTheme="minorHAnsi" w:cstheme="minorHAnsi"/>
                <w:i/>
                <w:sz w:val="22"/>
                <w:szCs w:val="22"/>
              </w:rPr>
              <w:t>(Consider buildings, trees, towers, etc.)</w:t>
            </w:r>
          </w:p>
          <w:p w:rsidR="00E26E41" w:rsidRPr="007738E0" w:rsidRDefault="00E26E41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Visual line of sight (VLOS) can be maintained at all times </w:t>
            </w:r>
            <w:r w:rsidRPr="007738E0">
              <w:rPr>
                <w:rFonts w:asciiTheme="minorHAnsi" w:hAnsiTheme="minorHAnsi" w:cstheme="minorHAnsi"/>
                <w:i/>
                <w:sz w:val="22"/>
                <w:szCs w:val="22"/>
              </w:rPr>
              <w:t>(Note: First Person Viewing (FPV) is not classed as VLOS, and use of goggles is illegal as you are not able to see the airframe)</w:t>
            </w:r>
          </w:p>
          <w:p w:rsidR="00E26E41" w:rsidRPr="007738E0" w:rsidRDefault="00E26E41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Flight path is not over populous area </w:t>
            </w:r>
            <w:r w:rsidRPr="007738E0">
              <w:rPr>
                <w:rFonts w:asciiTheme="minorHAnsi" w:hAnsiTheme="minorHAnsi" w:cstheme="minorHAnsi"/>
                <w:i/>
                <w:sz w:val="22"/>
                <w:szCs w:val="22"/>
              </w:rPr>
              <w:t>(Consider risk to people and property in the event of a crash, or any object falling from the aircraft during flight)</w:t>
            </w:r>
          </w:p>
          <w:p w:rsidR="00E26E41" w:rsidRPr="007738E0" w:rsidRDefault="00E26E41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Suitable take-off and landing areas (including alternate landing area) are clear of obstructions</w:t>
            </w:r>
          </w:p>
          <w:p w:rsidR="00E26E41" w:rsidRPr="007738E0" w:rsidRDefault="00E26E41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Operation does not take place in any Restricted </w:t>
            </w:r>
            <w:r w:rsidR="00ED0D43"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or Prohibited </w:t>
            </w: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Airspace</w:t>
            </w:r>
          </w:p>
          <w:p w:rsidR="00E26E41" w:rsidRPr="007738E0" w:rsidRDefault="00ED0D43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Nearest airfield is far enough to meet the requi</w:t>
            </w:r>
            <w:r w:rsidR="003570C7" w:rsidRPr="007738E0">
              <w:rPr>
                <w:rFonts w:asciiTheme="minorHAnsi" w:hAnsiTheme="minorHAnsi" w:cstheme="minorHAnsi"/>
                <w:sz w:val="22"/>
                <w:szCs w:val="22"/>
              </w:rPr>
              <w:t>rements of AC 101-01</w:t>
            </w:r>
          </w:p>
          <w:p w:rsidR="00ED0D43" w:rsidRPr="007738E0" w:rsidRDefault="0092325C" w:rsidP="00E26E41">
            <w:pPr>
              <w:pStyle w:val="ListParagraph"/>
              <w:numPr>
                <w:ilvl w:val="0"/>
                <w:numId w:val="1"/>
              </w:numPr>
              <w:ind w:right="742"/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You do not operate within a 5.5km (3NM) of a controlled aerodrome – one with an operating control tower.  </w:t>
            </w: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0D43" w:rsidRPr="007738E0" w:rsidRDefault="00E26E4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11. Operator </w:t>
            </w:r>
            <w:r w:rsidR="00861BE2"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must be</w:t>
            </w: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sufficiently trained to fly the RPA for the planned flight, and under foreseeable conditions - provide details of experience &amp; training below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96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E26E41" w:rsidP="00E26E4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Approx. no. of hours operating this or similar RPA =</w:t>
            </w:r>
          </w:p>
          <w:p w:rsidR="00ED0D43" w:rsidRPr="007738E0" w:rsidRDefault="00E26E41" w:rsidP="00244AB8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Provide any detail of operations during varied conditions (e.g. strong winds), emergencies or system malfunction</w:t>
            </w:r>
          </w:p>
          <w:p w:rsidR="00861BE2" w:rsidRPr="007738E0" w:rsidRDefault="00861BE2" w:rsidP="00861B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61BE2" w:rsidRPr="007738E0" w:rsidRDefault="00861BE2" w:rsidP="00861B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26E41" w:rsidRPr="007738E0" w:rsidRDefault="00E26E41" w:rsidP="00E26E4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When was most recent operation of a similar RPA?</w:t>
            </w:r>
          </w:p>
          <w:p w:rsidR="00ED0D43" w:rsidRPr="007738E0" w:rsidRDefault="00ED0D43" w:rsidP="00ED0D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D0D43" w:rsidRPr="007738E0" w:rsidRDefault="00ED0D43" w:rsidP="00ED0D4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A safety briefing will be provided by the Operator that clearly defines the roles and responsibilities of all involved </w:t>
            </w:r>
          </w:p>
          <w:p w:rsidR="00E26E41" w:rsidRPr="007738E0" w:rsidRDefault="00E26E41" w:rsidP="005E30B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861BE2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13. Operation will not breach Deakin Privacy Policy </w:t>
            </w:r>
          </w:p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861BE2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85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 Operation will not cause significant environmental impact </w:t>
            </w:r>
          </w:p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861BE2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96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15. Are there any other foreseeable hazards that will be encountered during the operation? What controls will be in place to minimise risk? </w:t>
            </w: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(Add dot points with details and any control measures in place)</w:t>
            </w:r>
          </w:p>
          <w:p w:rsidR="00E26E41" w:rsidRPr="007738E0" w:rsidRDefault="00E26E41" w:rsidP="00E26E41">
            <w:pPr>
              <w:pStyle w:val="ListParagraph"/>
              <w:numPr>
                <w:ilvl w:val="0"/>
                <w:numId w:val="3"/>
              </w:numPr>
              <w:ind w:hanging="54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26E41" w:rsidRPr="007738E0" w:rsidTr="007738E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"/>
        </w:trPr>
        <w:tc>
          <w:tcPr>
            <w:tcW w:w="96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26E41" w:rsidRPr="007738E0" w:rsidRDefault="00E26E41" w:rsidP="005E3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>15. What are the emergency response plans in place?</w:t>
            </w:r>
          </w:p>
          <w:p w:rsidR="00E26E41" w:rsidRPr="007738E0" w:rsidRDefault="00E26E41" w:rsidP="00861B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Nearest hospital-</w:t>
            </w:r>
          </w:p>
          <w:p w:rsidR="00E26E41" w:rsidRPr="007738E0" w:rsidRDefault="00E26E41" w:rsidP="00861B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Trained first aid officers-</w:t>
            </w:r>
          </w:p>
          <w:p w:rsidR="00E26E41" w:rsidRPr="007738E0" w:rsidRDefault="00E26E41" w:rsidP="00861BE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First aid kit on hand-</w:t>
            </w:r>
            <w:r w:rsidRPr="007738E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E26E41" w:rsidRPr="007738E0" w:rsidRDefault="0092325C" w:rsidP="0092325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738E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E26E41" w:rsidRPr="007738E0">
              <w:rPr>
                <w:rFonts w:asciiTheme="minorHAnsi" w:hAnsiTheme="minorHAnsi" w:cstheme="minorHAnsi"/>
                <w:sz w:val="22"/>
                <w:szCs w:val="22"/>
              </w:rPr>
              <w:t xml:space="preserve">ther- </w:t>
            </w:r>
          </w:p>
        </w:tc>
      </w:tr>
    </w:tbl>
    <w:p w:rsidR="00E26E41" w:rsidRPr="007738E0" w:rsidRDefault="00E26E41" w:rsidP="00E26E41">
      <w:pPr>
        <w:rPr>
          <w:rFonts w:asciiTheme="minorHAnsi" w:hAnsiTheme="minorHAnsi" w:cstheme="minorHAnsi"/>
          <w:b/>
        </w:rPr>
      </w:pPr>
    </w:p>
    <w:p w:rsidR="00E26E41" w:rsidRPr="007738E0" w:rsidRDefault="00E26E41" w:rsidP="00E26E41">
      <w:pPr>
        <w:rPr>
          <w:rFonts w:asciiTheme="minorHAnsi" w:hAnsiTheme="minorHAnsi" w:cstheme="minorHAnsi"/>
          <w:b/>
        </w:rPr>
      </w:pPr>
    </w:p>
    <w:p w:rsidR="00054A1E" w:rsidRPr="007738E0" w:rsidRDefault="00AF6DDA">
      <w:pPr>
        <w:rPr>
          <w:rFonts w:asciiTheme="minorHAnsi" w:hAnsiTheme="minorHAnsi" w:cstheme="minorHAnsi"/>
        </w:rPr>
      </w:pPr>
    </w:p>
    <w:sectPr w:rsidR="00054A1E" w:rsidRPr="007738E0" w:rsidSect="007738E0">
      <w:headerReference w:type="default" r:id="rId7"/>
      <w:pgSz w:w="11906" w:h="16838"/>
      <w:pgMar w:top="1173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5C" w:rsidRDefault="0092325C" w:rsidP="0092325C">
      <w:r>
        <w:separator/>
      </w:r>
    </w:p>
  </w:endnote>
  <w:endnote w:type="continuationSeparator" w:id="0">
    <w:p w:rsidR="0092325C" w:rsidRDefault="0092325C" w:rsidP="0092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5C" w:rsidRDefault="0092325C" w:rsidP="0092325C">
      <w:r>
        <w:separator/>
      </w:r>
    </w:p>
  </w:footnote>
  <w:footnote w:type="continuationSeparator" w:id="0">
    <w:p w:rsidR="0092325C" w:rsidRDefault="0092325C" w:rsidP="0092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E0" w:rsidRPr="007738E0" w:rsidRDefault="007738E0" w:rsidP="007738E0">
    <w:pPr>
      <w:pBdr>
        <w:bottom w:val="single" w:sz="4" w:space="1" w:color="auto"/>
      </w:pBdr>
      <w:tabs>
        <w:tab w:val="right" w:pos="9214"/>
      </w:tabs>
      <w:rPr>
        <w:rFonts w:asciiTheme="minorHAnsi" w:hAnsiTheme="minorHAnsi" w:cstheme="minorHAnsi"/>
        <w:b/>
        <w:sz w:val="22"/>
      </w:rPr>
    </w:pPr>
    <w:r w:rsidRPr="007738E0">
      <w:rPr>
        <w:rFonts w:asciiTheme="minorHAnsi" w:hAnsiTheme="minorHAnsi" w:cstheme="minorHAnsi"/>
        <w:b/>
        <w:sz w:val="28"/>
      </w:rPr>
      <w:t>Operational Plan for Excluded RPA flights</w:t>
    </w:r>
    <w:r w:rsidRPr="007738E0">
      <w:rPr>
        <w:rFonts w:asciiTheme="minorHAnsi" w:hAnsiTheme="minorHAnsi" w:cstheme="minorHAnsi"/>
        <w:b/>
        <w:sz w:val="22"/>
      </w:rPr>
      <w:tab/>
      <w:t xml:space="preserve">Page </w:t>
    </w:r>
    <w:r w:rsidRPr="007738E0">
      <w:rPr>
        <w:rFonts w:asciiTheme="minorHAnsi" w:hAnsiTheme="minorHAnsi" w:cstheme="minorHAnsi"/>
        <w:b/>
        <w:sz w:val="22"/>
      </w:rPr>
      <w:fldChar w:fldCharType="begin"/>
    </w:r>
    <w:r w:rsidRPr="007738E0">
      <w:rPr>
        <w:rFonts w:asciiTheme="minorHAnsi" w:hAnsiTheme="minorHAnsi" w:cstheme="minorHAnsi"/>
        <w:b/>
        <w:sz w:val="22"/>
      </w:rPr>
      <w:instrText xml:space="preserve"> PAGE   \* MERGEFORMAT </w:instrText>
    </w:r>
    <w:r w:rsidRPr="007738E0">
      <w:rPr>
        <w:rFonts w:asciiTheme="minorHAnsi" w:hAnsiTheme="minorHAnsi" w:cstheme="minorHAnsi"/>
        <w:b/>
        <w:sz w:val="22"/>
      </w:rPr>
      <w:fldChar w:fldCharType="separate"/>
    </w:r>
    <w:r w:rsidR="00AF6DDA">
      <w:rPr>
        <w:rFonts w:asciiTheme="minorHAnsi" w:hAnsiTheme="minorHAnsi" w:cstheme="minorHAnsi"/>
        <w:b/>
        <w:noProof/>
        <w:sz w:val="22"/>
      </w:rPr>
      <w:t>2</w:t>
    </w:r>
    <w:r w:rsidRPr="007738E0">
      <w:rPr>
        <w:rFonts w:asciiTheme="minorHAnsi" w:hAnsiTheme="minorHAnsi" w:cstheme="minorHAnsi"/>
        <w:b/>
        <w:noProof/>
        <w:sz w:val="22"/>
      </w:rPr>
      <w:fldChar w:fldCharType="end"/>
    </w:r>
  </w:p>
  <w:p w:rsidR="0092325C" w:rsidRPr="007738E0" w:rsidRDefault="0092325C">
    <w:pPr>
      <w:pStyle w:val="Header"/>
      <w:rPr>
        <w:rFonts w:asciiTheme="minorHAnsi" w:hAnsiTheme="minorHAnsi" w:cs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30817"/>
    <w:multiLevelType w:val="hybridMultilevel"/>
    <w:tmpl w:val="6B66A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B2E49"/>
    <w:multiLevelType w:val="hybridMultilevel"/>
    <w:tmpl w:val="D8641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72F13"/>
    <w:multiLevelType w:val="hybridMultilevel"/>
    <w:tmpl w:val="93D04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1594B"/>
    <w:multiLevelType w:val="hybridMultilevel"/>
    <w:tmpl w:val="3D30C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41"/>
    <w:rsid w:val="00026C84"/>
    <w:rsid w:val="003570C7"/>
    <w:rsid w:val="00501FC6"/>
    <w:rsid w:val="007738E0"/>
    <w:rsid w:val="00861BE2"/>
    <w:rsid w:val="0092325C"/>
    <w:rsid w:val="009D1002"/>
    <w:rsid w:val="00AF6DDA"/>
    <w:rsid w:val="00E26E41"/>
    <w:rsid w:val="00ED0D43"/>
    <w:rsid w:val="00F3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881A18"/>
  <w15:chartTrackingRefBased/>
  <w15:docId w15:val="{9E2032C2-F48C-42E7-8624-A93A027E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6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E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6E41"/>
    <w:pPr>
      <w:ind w:left="720"/>
    </w:pPr>
  </w:style>
  <w:style w:type="character" w:styleId="Hyperlink">
    <w:name w:val="Hyperlink"/>
    <w:basedOn w:val="DefaultParagraphFont"/>
    <w:unhideWhenUsed/>
    <w:rsid w:val="00E26E4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2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232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2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32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2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8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Sherwell</dc:creator>
  <cp:keywords/>
  <dc:description/>
  <cp:lastModifiedBy>Michael O'Donoghue</cp:lastModifiedBy>
  <cp:revision>4</cp:revision>
  <dcterms:created xsi:type="dcterms:W3CDTF">2018-05-03T06:29:00Z</dcterms:created>
  <dcterms:modified xsi:type="dcterms:W3CDTF">2019-09-07T06:42:00Z</dcterms:modified>
</cp:coreProperties>
</file>