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E7" w:rsidRPr="002C30F7" w:rsidRDefault="008C4F68" w:rsidP="008C4F68">
      <w:pPr>
        <w:jc w:val="center"/>
        <w:rPr>
          <w:b/>
          <w:sz w:val="28"/>
        </w:rPr>
      </w:pPr>
      <w:r w:rsidRPr="002C30F7">
        <w:rPr>
          <w:b/>
          <w:sz w:val="28"/>
        </w:rPr>
        <w:t>Nutrition in Practice</w:t>
      </w:r>
    </w:p>
    <w:p w:rsidR="008C4F68" w:rsidRDefault="008C4F68" w:rsidP="008C4F68">
      <w:pPr>
        <w:spacing w:line="360" w:lineRule="auto"/>
      </w:pPr>
      <w:r>
        <w:rPr>
          <w:u w:val="single"/>
        </w:rPr>
        <w:t>Learning Outcome</w:t>
      </w:r>
      <w:r>
        <w:rPr>
          <w:u w:val="single"/>
        </w:rPr>
        <w:t>s Lecture and Practical Session</w:t>
      </w:r>
      <w:r>
        <w:t xml:space="preserve">– </w:t>
      </w:r>
    </w:p>
    <w:p w:rsidR="008C4F68" w:rsidRDefault="008C4F68" w:rsidP="008C4F68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>
        <w:rPr>
          <w:lang w:val="en-AU"/>
        </w:rPr>
        <w:t>Understand the role nutrition and lifestyle plays in the development of chronic disease</w:t>
      </w:r>
    </w:p>
    <w:p w:rsidR="008C4F68" w:rsidRDefault="008C4F68" w:rsidP="008C4F68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>
        <w:rPr>
          <w:lang w:val="en-AU"/>
        </w:rPr>
        <w:t>Appreciate the nutritive and pharmacological roles of nutritional substances</w:t>
      </w:r>
    </w:p>
    <w:p w:rsidR="008C4F68" w:rsidRDefault="008C4F68" w:rsidP="008C4F68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>
        <w:rPr>
          <w:lang w:val="en-AU"/>
        </w:rPr>
        <w:t>Differentiate between marketing and evidence based information on the benefits of particular lifestyle and dietary practices on health outcomes</w:t>
      </w:r>
    </w:p>
    <w:p w:rsidR="008C4F68" w:rsidRDefault="008C4F68" w:rsidP="008C4F68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>
        <w:rPr>
          <w:lang w:val="en-AU"/>
        </w:rPr>
        <w:t>Gain practical skills and resources to effectively and succinctly provide beneficial lifestyle and nutrition advice to patients</w:t>
      </w:r>
    </w:p>
    <w:p w:rsidR="003014F0" w:rsidRPr="002B3049" w:rsidRDefault="003014F0" w:rsidP="003014F0">
      <w:pPr>
        <w:pStyle w:val="ListParagraph"/>
        <w:spacing w:line="360" w:lineRule="auto"/>
        <w:rPr>
          <w:sz w:val="6"/>
          <w:szCs w:val="16"/>
          <w:lang w:val="en-AU"/>
        </w:rPr>
      </w:pPr>
    </w:p>
    <w:p w:rsidR="008C4F68" w:rsidRDefault="008C4F68" w:rsidP="008C4F68">
      <w:r w:rsidRPr="0044402C">
        <w:rPr>
          <w:u w:val="single"/>
        </w:rPr>
        <w:t>Preliminary lecture recording</w:t>
      </w:r>
      <w:r w:rsidRPr="0044402C">
        <w:t xml:space="preserve"> provides</w:t>
      </w:r>
      <w:r w:rsidRPr="0044402C">
        <w:t xml:space="preserve"> an introduction </w:t>
      </w:r>
      <w:r w:rsidRPr="0044402C">
        <w:t>to the following</w:t>
      </w:r>
      <w:r>
        <w:t xml:space="preserve"> -</w:t>
      </w:r>
    </w:p>
    <w:p w:rsidR="008C4F68" w:rsidRDefault="008C4F68" w:rsidP="008C4F68">
      <w:pPr>
        <w:pStyle w:val="ListParagraph"/>
        <w:numPr>
          <w:ilvl w:val="0"/>
          <w:numId w:val="2"/>
        </w:numPr>
      </w:pPr>
      <w:r>
        <w:t>Basic physiology of nutrition such as the biological role of protein, fats, carbohydrates, fibre and water (K1.1)</w:t>
      </w:r>
    </w:p>
    <w:p w:rsidR="008C4F68" w:rsidRDefault="008C4F68" w:rsidP="008C4F68">
      <w:pPr>
        <w:pStyle w:val="ListParagraph"/>
        <w:numPr>
          <w:ilvl w:val="0"/>
          <w:numId w:val="2"/>
        </w:numPr>
      </w:pPr>
      <w:r>
        <w:t>General overview of how nutrition contributes to the development or prevention of disease (K2.1, K2.2)</w:t>
      </w:r>
    </w:p>
    <w:p w:rsidR="00FF627F" w:rsidRDefault="00FF627F" w:rsidP="00FF627F">
      <w:pPr>
        <w:pStyle w:val="ListParagraph"/>
        <w:numPr>
          <w:ilvl w:val="0"/>
          <w:numId w:val="2"/>
        </w:numPr>
      </w:pPr>
      <w:r>
        <w:t>D</w:t>
      </w:r>
      <w:r w:rsidR="008C4F68">
        <w:t xml:space="preserve">ietary </w:t>
      </w:r>
      <w:r>
        <w:t>fads and myth busting (K3.1)</w:t>
      </w:r>
      <w:r w:rsidR="008C4F68">
        <w:t xml:space="preserve"> </w:t>
      </w:r>
    </w:p>
    <w:p w:rsidR="002B3049" w:rsidRDefault="008C4F68" w:rsidP="00FF627F">
      <w:r w:rsidRPr="0044402C">
        <w:rPr>
          <w:u w:val="single"/>
        </w:rPr>
        <w:t xml:space="preserve">The practical session </w:t>
      </w:r>
      <w:r w:rsidR="00FF627F" w:rsidRPr="0044402C">
        <w:rPr>
          <w:u w:val="single"/>
        </w:rPr>
        <w:t>commences</w:t>
      </w:r>
      <w:r w:rsidR="002B3049">
        <w:t xml:space="preserve"> -</w:t>
      </w:r>
    </w:p>
    <w:p w:rsidR="00FF627F" w:rsidRDefault="002B3049" w:rsidP="002B3049">
      <w:pPr>
        <w:pStyle w:val="ListParagraph"/>
        <w:numPr>
          <w:ilvl w:val="0"/>
          <w:numId w:val="5"/>
        </w:numPr>
      </w:pPr>
      <w:r>
        <w:t>I</w:t>
      </w:r>
      <w:r w:rsidR="008C4F68">
        <w:t xml:space="preserve">ntroductory slides </w:t>
      </w:r>
      <w:r>
        <w:t>containing</w:t>
      </w:r>
      <w:r w:rsidR="00D52BA7">
        <w:t xml:space="preserve"> data on disease prevalence and nutritional ri</w:t>
      </w:r>
      <w:r>
        <w:t xml:space="preserve">sk factors, as well as </w:t>
      </w:r>
      <w:r w:rsidR="00D52BA7">
        <w:t xml:space="preserve">basic population dietary guidelines </w:t>
      </w:r>
      <w:r w:rsidR="008C4F68">
        <w:t xml:space="preserve">to assist in </w:t>
      </w:r>
    </w:p>
    <w:p w:rsidR="00FF627F" w:rsidRDefault="00FF627F" w:rsidP="002B3049">
      <w:pPr>
        <w:pStyle w:val="ListParagraph"/>
        <w:numPr>
          <w:ilvl w:val="0"/>
          <w:numId w:val="6"/>
        </w:numPr>
      </w:pPr>
      <w:r>
        <w:t>E</w:t>
      </w:r>
      <w:r w:rsidR="008C4F68">
        <w:t>stablishing public health need for a greater focus of nutrit</w:t>
      </w:r>
      <w:bookmarkStart w:id="0" w:name="_GoBack"/>
      <w:bookmarkEnd w:id="0"/>
      <w:r w:rsidR="008C4F68">
        <w:t>ion in all aspects of health ca</w:t>
      </w:r>
      <w:r>
        <w:t>re based on ABS data (K1.3, K2.1)</w:t>
      </w:r>
    </w:p>
    <w:p w:rsidR="00FF627F" w:rsidRDefault="00FF627F" w:rsidP="002B3049">
      <w:pPr>
        <w:pStyle w:val="ListParagraph"/>
        <w:numPr>
          <w:ilvl w:val="0"/>
          <w:numId w:val="6"/>
        </w:numPr>
      </w:pPr>
      <w:r>
        <w:t>Outlining</w:t>
      </w:r>
      <w:r w:rsidR="008C4F68">
        <w:t xml:space="preserve"> specific nutritional requirements based on th</w:t>
      </w:r>
      <w:r>
        <w:t>e Australian Dietary Guidelines (K1.3, K4.1)</w:t>
      </w:r>
      <w:r w:rsidR="008C4F68">
        <w:t xml:space="preserve">  </w:t>
      </w:r>
    </w:p>
    <w:p w:rsidR="008C4F68" w:rsidRDefault="00FF627F" w:rsidP="00FF627F">
      <w:r>
        <w:t>The aim of these components</w:t>
      </w:r>
      <w:r w:rsidR="008C4F68">
        <w:t xml:space="preserve"> is to assist the students to better participate in the practical</w:t>
      </w:r>
      <w:r w:rsidR="002C30F7">
        <w:t xml:space="preserve"> session ensuring they </w:t>
      </w:r>
      <w:r w:rsidR="008C4F68">
        <w:t xml:space="preserve">have some basic understanding of nutritional mechanisms, requirements and also need. </w:t>
      </w:r>
    </w:p>
    <w:p w:rsidR="00D52BA7" w:rsidRDefault="00D52BA7" w:rsidP="008C4F68">
      <w:r w:rsidRPr="0044402C">
        <w:rPr>
          <w:u w:val="single"/>
        </w:rPr>
        <w:t>The practical session continues</w:t>
      </w:r>
      <w:r w:rsidR="002B3049">
        <w:t xml:space="preserve"> -</w:t>
      </w:r>
    </w:p>
    <w:p w:rsidR="00D52BA7" w:rsidRDefault="00D52BA7" w:rsidP="00D52BA7">
      <w:pPr>
        <w:pStyle w:val="ListParagraph"/>
        <w:numPr>
          <w:ilvl w:val="0"/>
          <w:numId w:val="4"/>
        </w:numPr>
      </w:pPr>
      <w:r>
        <w:t>Introduction of</w:t>
      </w:r>
      <w:r w:rsidR="008C4F68">
        <w:t xml:space="preserve"> NEAT - Nutrition Exercise Assessment Tool</w:t>
      </w:r>
      <w:r>
        <w:t xml:space="preserve"> and associated solution sheet</w:t>
      </w:r>
      <w:r w:rsidR="008C4F68">
        <w:t>,</w:t>
      </w:r>
      <w:r>
        <w:t xml:space="preserve"> allowing student’s time to initially complete this on their own diets</w:t>
      </w:r>
      <w:r w:rsidR="008C4F68">
        <w:t xml:space="preserve"> </w:t>
      </w:r>
      <w:r>
        <w:t>(S1.1, S1.3)</w:t>
      </w:r>
    </w:p>
    <w:p w:rsidR="008C4F68" w:rsidRDefault="00D52BA7" w:rsidP="00D52BA7">
      <w:pPr>
        <w:pStyle w:val="ListParagraph"/>
        <w:numPr>
          <w:ilvl w:val="0"/>
          <w:numId w:val="4"/>
        </w:numPr>
      </w:pPr>
      <w:r>
        <w:t>T</w:t>
      </w:r>
      <w:r w:rsidR="008C4F68">
        <w:t>he provision of associated case</w:t>
      </w:r>
      <w:r>
        <w:t xml:space="preserve"> study based practical examples</w:t>
      </w:r>
      <w:r w:rsidR="008C4F68">
        <w:t>. Addit</w:t>
      </w:r>
      <w:r>
        <w:t>ional information resources are</w:t>
      </w:r>
      <w:r w:rsidR="008C4F68">
        <w:t xml:space="preserve"> also provided for the students to draw on when considering nutri</w:t>
      </w:r>
      <w:r>
        <w:t>tional solutions for the cases (S1.1, S1.2, S1.3, S2.2, S3.1, S3.2, S3.3, S3.4, S3.5, S5.1, S5.2)</w:t>
      </w:r>
    </w:p>
    <w:p w:rsidR="002C30F7" w:rsidRDefault="0044402C" w:rsidP="0044402C">
      <w:pPr>
        <w:pStyle w:val="ListParagraph"/>
        <w:numPr>
          <w:ilvl w:val="1"/>
          <w:numId w:val="4"/>
        </w:numPr>
      </w:pPr>
      <w:r>
        <w:t>In small groups students initi</w:t>
      </w:r>
      <w:r w:rsidR="002C30F7">
        <w:t xml:space="preserve">ally discuss their thoughts on a particular </w:t>
      </w:r>
      <w:r w:rsidR="003014F0">
        <w:t xml:space="preserve">allocated </w:t>
      </w:r>
      <w:r w:rsidR="002C30F7">
        <w:t>component of the tool in relation to a provided case study and presents this to the class</w:t>
      </w:r>
      <w:r w:rsidR="003014F0">
        <w:t xml:space="preserve"> for discussion</w:t>
      </w:r>
    </w:p>
    <w:p w:rsidR="0044402C" w:rsidRDefault="002C30F7" w:rsidP="0044402C">
      <w:pPr>
        <w:pStyle w:val="ListParagraph"/>
        <w:numPr>
          <w:ilvl w:val="1"/>
          <w:numId w:val="4"/>
        </w:numPr>
      </w:pPr>
      <w:r>
        <w:t xml:space="preserve">The groups then </w:t>
      </w:r>
      <w:r w:rsidR="0044402C">
        <w:t>co</w:t>
      </w:r>
      <w:r>
        <w:t>nstruct an overall treatment plan for a subsequent case study,</w:t>
      </w:r>
      <w:r w:rsidR="0044402C">
        <w:t xml:space="preserve"> including presentation of dietary advice</w:t>
      </w:r>
      <w:r w:rsidR="003014F0">
        <w:t>, then sharing their strategies</w:t>
      </w:r>
      <w:r>
        <w:t xml:space="preserve"> with the class</w:t>
      </w:r>
    </w:p>
    <w:p w:rsidR="008C4F68" w:rsidRPr="008C4F68" w:rsidRDefault="0044402C" w:rsidP="008C4F68">
      <w:pPr>
        <w:pStyle w:val="ListParagraph"/>
        <w:numPr>
          <w:ilvl w:val="1"/>
          <w:numId w:val="4"/>
        </w:numPr>
      </w:pPr>
      <w:r>
        <w:t>Each group contributes to the class discussion dissecting each component of the tool</w:t>
      </w:r>
      <w:r w:rsidR="002C30F7">
        <w:t xml:space="preserve"> pertaining to the relevant cases</w:t>
      </w:r>
    </w:p>
    <w:sectPr w:rsidR="008C4F68" w:rsidRPr="008C4F68" w:rsidSect="002C30F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F57"/>
    <w:multiLevelType w:val="hybridMultilevel"/>
    <w:tmpl w:val="4DA890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8427C"/>
    <w:multiLevelType w:val="hybridMultilevel"/>
    <w:tmpl w:val="9FC0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B6089"/>
    <w:multiLevelType w:val="hybridMultilevel"/>
    <w:tmpl w:val="877A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951AF"/>
    <w:multiLevelType w:val="hybridMultilevel"/>
    <w:tmpl w:val="D870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D06B8"/>
    <w:multiLevelType w:val="hybridMultilevel"/>
    <w:tmpl w:val="F648C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8D0BE1"/>
    <w:multiLevelType w:val="hybridMultilevel"/>
    <w:tmpl w:val="AC40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5"/>
    <w:rsid w:val="002B3049"/>
    <w:rsid w:val="002C30F7"/>
    <w:rsid w:val="003014F0"/>
    <w:rsid w:val="0044402C"/>
    <w:rsid w:val="008C4F68"/>
    <w:rsid w:val="00B91885"/>
    <w:rsid w:val="00C459E7"/>
    <w:rsid w:val="00D52BA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68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F68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Niikee</dc:creator>
  <cp:keywords/>
  <dc:description/>
  <cp:lastModifiedBy>Niikee</cp:lastModifiedBy>
  <cp:revision>5</cp:revision>
  <dcterms:created xsi:type="dcterms:W3CDTF">2014-10-10T10:32:00Z</dcterms:created>
  <dcterms:modified xsi:type="dcterms:W3CDTF">2014-10-10T11:17:00Z</dcterms:modified>
</cp:coreProperties>
</file>