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35" w:rsidRPr="00EA283C" w:rsidRDefault="00073F83" w:rsidP="00EC6F35">
      <w:pPr>
        <w:keepLines/>
        <w:spacing w:before="40" w:after="120" w:line="280" w:lineRule="atLeast"/>
        <w:ind w:left="414" w:firstLine="720"/>
        <w:jc w:val="center"/>
        <w:rPr>
          <w:rFonts w:eastAsiaTheme="minorEastAsia" w:cstheme="minorHAnsi"/>
          <w:b/>
          <w:color w:val="002060"/>
          <w:sz w:val="44"/>
          <w:szCs w:val="44"/>
          <w:u w:color="000000"/>
          <w:lang w:val="en-US"/>
        </w:rPr>
      </w:pPr>
      <w:r w:rsidRPr="00EA283C">
        <w:rPr>
          <w:rFonts w:eastAsiaTheme="majorEastAsia" w:cstheme="minorHAnsi"/>
          <w:b/>
          <w:bCs/>
          <w:color w:val="002060"/>
          <w:spacing w:val="20"/>
          <w:sz w:val="44"/>
          <w:szCs w:val="44"/>
          <w:u w:color="000000"/>
        </w:rPr>
        <w:t>DEAKIN UNIVERSITY</w:t>
      </w:r>
    </w:p>
    <w:p w:rsidR="00EC6F35" w:rsidRPr="00EA283C" w:rsidRDefault="00073F83" w:rsidP="00EC6F35">
      <w:pPr>
        <w:keepLines/>
        <w:spacing w:before="40" w:after="120" w:line="280" w:lineRule="atLeast"/>
        <w:ind w:left="414" w:firstLine="720"/>
        <w:jc w:val="center"/>
        <w:rPr>
          <w:rFonts w:eastAsiaTheme="minorEastAsia" w:cstheme="minorHAnsi"/>
          <w:b/>
          <w:color w:val="002060"/>
          <w:sz w:val="40"/>
          <w:szCs w:val="40"/>
          <w:u w:color="000000"/>
          <w:lang w:val="en-US"/>
        </w:rPr>
      </w:pPr>
      <w:r w:rsidRPr="00EA283C">
        <w:rPr>
          <w:rFonts w:eastAsiaTheme="majorEastAsia" w:cstheme="minorHAnsi"/>
          <w:b/>
          <w:bCs/>
          <w:color w:val="002060"/>
          <w:spacing w:val="20"/>
          <w:sz w:val="40"/>
          <w:szCs w:val="40"/>
          <w:u w:color="000000"/>
        </w:rPr>
        <w:t xml:space="preserve">SCHOOL OF LAW RESEARCH REPORT No 23 </w:t>
      </w:r>
    </w:p>
    <w:p w:rsidR="00EC6F35" w:rsidRPr="00EA283C" w:rsidRDefault="00073F83" w:rsidP="00EC6F35">
      <w:pPr>
        <w:keepLines/>
        <w:spacing w:before="40" w:after="120" w:line="280" w:lineRule="atLeast"/>
        <w:ind w:left="414" w:firstLine="720"/>
        <w:jc w:val="center"/>
        <w:rPr>
          <w:rFonts w:eastAsiaTheme="majorEastAsia" w:cstheme="minorHAnsi"/>
          <w:b/>
          <w:bCs/>
          <w:color w:val="002060"/>
          <w:spacing w:val="20"/>
          <w:sz w:val="32"/>
          <w:szCs w:val="28"/>
          <w:u w:color="000000"/>
        </w:rPr>
      </w:pPr>
      <w:r w:rsidRPr="00EA283C">
        <w:rPr>
          <w:rFonts w:eastAsiaTheme="majorEastAsia" w:cstheme="minorHAnsi"/>
          <w:b/>
          <w:bCs/>
          <w:color w:val="002060"/>
          <w:spacing w:val="20"/>
          <w:sz w:val="32"/>
          <w:szCs w:val="28"/>
          <w:u w:color="000000"/>
        </w:rPr>
        <w:t>13/12/2013</w:t>
      </w:r>
    </w:p>
    <w:p w:rsidR="00EC6F35" w:rsidRDefault="00EC6F35" w:rsidP="00EC6F35">
      <w:pPr>
        <w:keepLines/>
        <w:spacing w:before="40" w:after="120" w:line="280" w:lineRule="atLeast"/>
        <w:ind w:left="414" w:firstLine="720"/>
        <w:jc w:val="center"/>
        <w:rPr>
          <w:rFonts w:eastAsiaTheme="majorEastAsia" w:cstheme="minorHAnsi"/>
          <w:b/>
          <w:bCs/>
          <w:color w:val="000000"/>
          <w:spacing w:val="20"/>
          <w:sz w:val="32"/>
          <w:szCs w:val="28"/>
          <w:u w:color="000000"/>
        </w:rPr>
      </w:pPr>
    </w:p>
    <w:p w:rsidR="00073F83" w:rsidRDefault="00073F83" w:rsidP="00073F83">
      <w:pPr>
        <w:keepLines/>
        <w:spacing w:before="40" w:after="120" w:line="280" w:lineRule="atLeast"/>
        <w:ind w:left="414" w:firstLine="720"/>
        <w:jc w:val="center"/>
        <w:rPr>
          <w:rFonts w:eastAsiaTheme="minorEastAsia" w:cstheme="minorHAnsi"/>
          <w:b/>
          <w:color w:val="C00000"/>
          <w:sz w:val="28"/>
          <w:szCs w:val="28"/>
          <w:u w:color="000000"/>
          <w:lang w:val="en-US"/>
        </w:rPr>
      </w:pPr>
      <w:r w:rsidRPr="00073F83">
        <w:rPr>
          <w:rFonts w:eastAsiaTheme="minorEastAsia" w:cstheme="minorHAnsi"/>
          <w:b/>
          <w:color w:val="C00000"/>
          <w:sz w:val="28"/>
          <w:szCs w:val="28"/>
          <w:u w:color="000000"/>
          <w:lang w:val="en-US"/>
        </w:rPr>
        <w:t>RECENT PUBLICATIONS</w:t>
      </w:r>
    </w:p>
    <w:p w:rsidR="00EC6F35" w:rsidRDefault="00EC6F35" w:rsidP="00EC6F35">
      <w:pPr>
        <w:keepLines/>
        <w:spacing w:before="40" w:after="120" w:line="280" w:lineRule="atLeast"/>
        <w:ind w:left="414" w:firstLine="720"/>
        <w:rPr>
          <w:rFonts w:eastAsiaTheme="minorEastAsia" w:cstheme="minorHAnsi"/>
          <w:b/>
          <w:color w:val="7030A0"/>
          <w:sz w:val="24"/>
          <w:szCs w:val="24"/>
          <w:u w:color="000000"/>
          <w:lang w:val="en-US"/>
        </w:rPr>
      </w:pPr>
      <w:r w:rsidRPr="00073F83">
        <w:rPr>
          <w:rFonts w:eastAsiaTheme="minorEastAsia" w:cstheme="minorHAnsi"/>
          <w:b/>
          <w:color w:val="7030A0"/>
          <w:sz w:val="24"/>
          <w:szCs w:val="24"/>
          <w:u w:color="000000"/>
          <w:lang w:val="en-US"/>
        </w:rPr>
        <w:t>Congratulations to the authors of the following recent publications:</w:t>
      </w:r>
    </w:p>
    <w:p w:rsidR="00147AAD" w:rsidRPr="00147AAD" w:rsidRDefault="00EC6F35" w:rsidP="00147AAD">
      <w:pPr>
        <w:keepNext/>
        <w:keepLines/>
        <w:numPr>
          <w:ilvl w:val="1"/>
          <w:numId w:val="1"/>
        </w:numPr>
        <w:spacing w:after="0" w:line="280" w:lineRule="atLeast"/>
        <w:outlineLvl w:val="1"/>
        <w:rPr>
          <w:rStyle w:val="Hyperlink"/>
          <w:rFonts w:eastAsiaTheme="minorEastAsia" w:cstheme="minorHAnsi"/>
          <w:color w:val="7030A0"/>
          <w:sz w:val="24"/>
          <w:szCs w:val="24"/>
          <w:u w:val="none" w:color="000000"/>
          <w:lang w:val="en-US"/>
        </w:rPr>
      </w:pPr>
      <w:r w:rsidRPr="00147AAD">
        <w:rPr>
          <w:b/>
          <w:color w:val="C00000"/>
          <w:sz w:val="24"/>
          <w:szCs w:val="24"/>
        </w:rPr>
        <w:t>Hayward Benjamin</w:t>
      </w:r>
      <w:r w:rsidRPr="00147AAD">
        <w:rPr>
          <w:sz w:val="24"/>
          <w:szCs w:val="24"/>
        </w:rPr>
        <w:t xml:space="preserve">, ‘Pro-arbitration policy in the Australian courts: the end of </w:t>
      </w:r>
      <w:proofErr w:type="spellStart"/>
      <w:r w:rsidRPr="00147AAD">
        <w:rPr>
          <w:sz w:val="24"/>
          <w:szCs w:val="24"/>
        </w:rPr>
        <w:t>Eisenwerk</w:t>
      </w:r>
      <w:proofErr w:type="spellEnd"/>
      <w:r w:rsidRPr="00147AAD">
        <w:rPr>
          <w:sz w:val="24"/>
          <w:szCs w:val="24"/>
        </w:rPr>
        <w:t xml:space="preserve">?’ (2013) 41 </w:t>
      </w:r>
      <w:r w:rsidRPr="00147AAD">
        <w:rPr>
          <w:i/>
          <w:sz w:val="24"/>
          <w:szCs w:val="24"/>
        </w:rPr>
        <w:t>Federal Law Review</w:t>
      </w:r>
      <w:r w:rsidRPr="00147AAD">
        <w:rPr>
          <w:sz w:val="24"/>
          <w:szCs w:val="24"/>
        </w:rPr>
        <w:t xml:space="preserve"> 299-332 </w:t>
      </w:r>
      <w:r w:rsidR="00763B3D">
        <w:rPr>
          <w:sz w:val="24"/>
          <w:szCs w:val="24"/>
        </w:rPr>
        <w:t>[</w:t>
      </w:r>
      <w:r w:rsidRPr="00147AAD">
        <w:rPr>
          <w:sz w:val="24"/>
          <w:szCs w:val="24"/>
        </w:rPr>
        <w:t>C1</w:t>
      </w:r>
      <w:r w:rsidR="00763B3D">
        <w:rPr>
          <w:sz w:val="24"/>
          <w:szCs w:val="24"/>
        </w:rPr>
        <w:t>]</w:t>
      </w:r>
      <w:r w:rsidRPr="00147AAD">
        <w:rPr>
          <w:sz w:val="24"/>
          <w:szCs w:val="24"/>
        </w:rPr>
        <w:t xml:space="preserve"> </w:t>
      </w:r>
      <w:hyperlink r:id="rId9" w:history="1">
        <w:r w:rsidRPr="00147AAD">
          <w:rPr>
            <w:rStyle w:val="Hyperlink"/>
            <w:rFonts w:eastAsiaTheme="minorEastAsia" w:cstheme="minorHAnsi"/>
            <w:sz w:val="24"/>
            <w:szCs w:val="24"/>
            <w:lang w:val="en-US"/>
          </w:rPr>
          <w:t>http://dro.deakin.edu.au/view/DU:30057990</w:t>
        </w:r>
      </w:hyperlink>
    </w:p>
    <w:p w:rsidR="00147AAD" w:rsidRPr="00147AAD" w:rsidRDefault="00147AAD" w:rsidP="00147AAD">
      <w:pPr>
        <w:keepNext/>
        <w:keepLines/>
        <w:numPr>
          <w:ilvl w:val="1"/>
          <w:numId w:val="1"/>
        </w:numPr>
        <w:spacing w:after="0" w:line="280" w:lineRule="atLeast"/>
        <w:outlineLvl w:val="1"/>
        <w:rPr>
          <w:rFonts w:eastAsiaTheme="minorEastAsia" w:cstheme="minorHAnsi"/>
          <w:color w:val="7030A0"/>
          <w:sz w:val="24"/>
          <w:szCs w:val="24"/>
          <w:u w:color="000000"/>
          <w:lang w:val="en-US"/>
        </w:rPr>
      </w:pPr>
    </w:p>
    <w:p w:rsidR="004D310C" w:rsidRPr="00147AAD" w:rsidRDefault="00EC6F35" w:rsidP="004D310C">
      <w:pPr>
        <w:keepNext/>
        <w:keepLines/>
        <w:numPr>
          <w:ilvl w:val="1"/>
          <w:numId w:val="1"/>
        </w:numPr>
        <w:spacing w:after="0" w:line="280" w:lineRule="atLeast"/>
        <w:outlineLvl w:val="1"/>
        <w:rPr>
          <w:rStyle w:val="Hyperlink"/>
          <w:rFonts w:eastAsiaTheme="minorEastAsia" w:cstheme="minorHAnsi"/>
          <w:color w:val="7030A0"/>
          <w:sz w:val="24"/>
          <w:szCs w:val="24"/>
          <w:u w:val="none" w:color="000000"/>
          <w:lang w:val="en-US"/>
        </w:rPr>
      </w:pPr>
      <w:r w:rsidRPr="004D310C">
        <w:rPr>
          <w:rFonts w:eastAsiaTheme="minorEastAsia" w:cstheme="minorHAnsi"/>
          <w:b/>
          <w:color w:val="C00000"/>
          <w:sz w:val="24"/>
          <w:szCs w:val="24"/>
          <w:lang w:val="en-US"/>
        </w:rPr>
        <w:t>Farrell James</w:t>
      </w:r>
      <w:r w:rsidRPr="004D310C">
        <w:rPr>
          <w:rFonts w:eastAsiaTheme="minorEastAsia" w:cstheme="minorHAnsi"/>
          <w:sz w:val="24"/>
          <w:szCs w:val="24"/>
          <w:lang w:val="en-US"/>
        </w:rPr>
        <w:t xml:space="preserve">, ‘Social media for social change lawyers: an Australian housing rights lawyer's experience’ (2013) </w:t>
      </w:r>
      <w:r w:rsidRPr="004D310C">
        <w:rPr>
          <w:rFonts w:eastAsiaTheme="minorEastAsia" w:cstheme="minorHAnsi"/>
          <w:i/>
          <w:sz w:val="24"/>
          <w:szCs w:val="24"/>
          <w:lang w:val="en-US"/>
        </w:rPr>
        <w:t>International Journal of the Legal Profession</w:t>
      </w:r>
      <w:r w:rsidRPr="004D310C">
        <w:rPr>
          <w:rFonts w:eastAsiaTheme="minorEastAsia" w:cstheme="minorHAnsi"/>
          <w:sz w:val="24"/>
          <w:szCs w:val="24"/>
          <w:lang w:val="en-US"/>
        </w:rPr>
        <w:t xml:space="preserve">, pp. 1-13, Taylor &amp; Francis, Abingdon, England [C1] </w:t>
      </w:r>
      <w:hyperlink r:id="rId10" w:history="1">
        <w:r w:rsidRPr="004D310C">
          <w:rPr>
            <w:rStyle w:val="Hyperlink"/>
            <w:rFonts w:eastAsiaTheme="minorEastAsia" w:cstheme="minorHAnsi"/>
            <w:sz w:val="24"/>
            <w:szCs w:val="24"/>
          </w:rPr>
          <w:t>http://hdl.handle.net/10536/DRO/DU:30057848</w:t>
        </w:r>
      </w:hyperlink>
    </w:p>
    <w:p w:rsidR="004D310C" w:rsidRPr="004D310C" w:rsidRDefault="004D310C" w:rsidP="004D310C">
      <w:pPr>
        <w:keepNext/>
        <w:keepLines/>
        <w:numPr>
          <w:ilvl w:val="1"/>
          <w:numId w:val="1"/>
        </w:numPr>
        <w:spacing w:after="0" w:line="280" w:lineRule="atLeast"/>
        <w:outlineLvl w:val="1"/>
        <w:rPr>
          <w:rStyle w:val="Hyperlink"/>
          <w:rFonts w:eastAsiaTheme="minorEastAsia" w:cstheme="minorHAnsi"/>
          <w:color w:val="0070C0"/>
          <w:sz w:val="28"/>
          <w:szCs w:val="28"/>
          <w:u w:val="none" w:color="000000"/>
          <w:lang w:val="en-US"/>
        </w:rPr>
      </w:pPr>
    </w:p>
    <w:p w:rsidR="004D310C" w:rsidRPr="004D310C" w:rsidRDefault="00763B3D" w:rsidP="004D310C">
      <w:pPr>
        <w:keepNext/>
        <w:keepLines/>
        <w:numPr>
          <w:ilvl w:val="1"/>
          <w:numId w:val="1"/>
        </w:numPr>
        <w:spacing w:after="0" w:line="280" w:lineRule="atLeast"/>
        <w:outlineLvl w:val="1"/>
        <w:rPr>
          <w:rStyle w:val="Hyperlink"/>
          <w:rFonts w:eastAsiaTheme="minorEastAsia" w:cstheme="minorHAnsi"/>
          <w:color w:val="7030A0"/>
          <w:sz w:val="24"/>
          <w:szCs w:val="24"/>
          <w:u w:val="none" w:color="000000"/>
          <w:lang w:val="en-US"/>
        </w:rPr>
      </w:pPr>
      <w:r w:rsidRPr="004D310C">
        <w:rPr>
          <w:rFonts w:eastAsiaTheme="minorEastAsia" w:cstheme="minorHAnsi"/>
          <w:b/>
          <w:color w:val="C00000"/>
          <w:sz w:val="24"/>
          <w:szCs w:val="24"/>
          <w:lang w:val="en-US"/>
        </w:rPr>
        <w:t>Roos Oscar I</w:t>
      </w:r>
      <w:r w:rsidRPr="004D310C">
        <w:rPr>
          <w:rFonts w:eastAsiaTheme="minorEastAsia" w:cstheme="minorHAnsi"/>
          <w:sz w:val="24"/>
          <w:szCs w:val="24"/>
          <w:lang w:val="en-US"/>
        </w:rPr>
        <w:t xml:space="preserve">, 'Accepted Doctrine at the Time of Federation and Kirk v Industrial Court of New South Wales' (2013) 35(4) </w:t>
      </w:r>
      <w:r w:rsidRPr="004D310C">
        <w:rPr>
          <w:rFonts w:eastAsiaTheme="minorEastAsia" w:cstheme="minorHAnsi"/>
          <w:i/>
          <w:sz w:val="24"/>
          <w:szCs w:val="24"/>
          <w:lang w:val="en-US"/>
        </w:rPr>
        <w:t>Sydney Law Review</w:t>
      </w:r>
      <w:r w:rsidRPr="004D310C">
        <w:rPr>
          <w:rFonts w:eastAsiaTheme="minorEastAsia" w:cstheme="minorHAnsi"/>
          <w:sz w:val="24"/>
          <w:szCs w:val="24"/>
          <w:lang w:val="en-US"/>
        </w:rPr>
        <w:t xml:space="preserve"> 781</w:t>
      </w:r>
      <w:r w:rsidRPr="004D310C">
        <w:rPr>
          <w:rFonts w:eastAsiaTheme="minorEastAsia" w:cstheme="minorHAnsi"/>
          <w:b/>
          <w:sz w:val="24"/>
          <w:szCs w:val="24"/>
          <w:lang w:val="en-US"/>
        </w:rPr>
        <w:t>-807 [C1]</w:t>
      </w:r>
      <w:r w:rsidR="004D310C" w:rsidRPr="004D310C">
        <w:rPr>
          <w:rFonts w:eastAsiaTheme="minorEastAsia" w:cstheme="minorHAnsi"/>
          <w:color w:val="7030A0"/>
          <w:sz w:val="24"/>
          <w:szCs w:val="24"/>
          <w:u w:color="000000"/>
          <w:lang w:val="en-US"/>
        </w:rPr>
        <w:t xml:space="preserve"> </w:t>
      </w:r>
    </w:p>
    <w:p w:rsidR="004D310C" w:rsidRPr="00147AAD" w:rsidRDefault="004D310C" w:rsidP="004D310C">
      <w:pPr>
        <w:keepNext/>
        <w:keepLines/>
        <w:numPr>
          <w:ilvl w:val="1"/>
          <w:numId w:val="1"/>
        </w:numPr>
        <w:spacing w:after="0" w:line="280" w:lineRule="atLeast"/>
        <w:outlineLvl w:val="1"/>
        <w:rPr>
          <w:rFonts w:eastAsiaTheme="minorEastAsia" w:cstheme="minorHAnsi"/>
          <w:color w:val="7030A0"/>
          <w:sz w:val="24"/>
          <w:szCs w:val="24"/>
          <w:u w:color="000000"/>
          <w:lang w:val="en-US"/>
        </w:rPr>
      </w:pPr>
    </w:p>
    <w:p w:rsidR="00EC6F35" w:rsidRPr="00763B3D" w:rsidRDefault="00EC6F35" w:rsidP="00EC6F35">
      <w:pPr>
        <w:keepNext/>
        <w:keepLines/>
        <w:numPr>
          <w:ilvl w:val="1"/>
          <w:numId w:val="1"/>
        </w:numPr>
        <w:spacing w:after="0" w:line="280" w:lineRule="atLeast"/>
        <w:outlineLvl w:val="1"/>
        <w:rPr>
          <w:rFonts w:eastAsiaTheme="minorEastAsia" w:cstheme="minorHAnsi"/>
          <w:color w:val="0070C0"/>
          <w:sz w:val="28"/>
          <w:szCs w:val="28"/>
          <w:u w:color="000000"/>
          <w:lang w:val="en-US"/>
        </w:rPr>
      </w:pPr>
      <w:r w:rsidRPr="009A189E">
        <w:rPr>
          <w:rFonts w:eastAsiaTheme="minorEastAsia" w:cstheme="minorHAnsi"/>
          <w:b/>
          <w:color w:val="C00000"/>
          <w:sz w:val="28"/>
          <w:szCs w:val="28"/>
          <w:u w:color="000000"/>
          <w:lang w:val="en-US"/>
        </w:rPr>
        <w:t>2013 GRANTS SUCCESS</w:t>
      </w:r>
    </w:p>
    <w:p w:rsidR="00EC6F35" w:rsidRPr="00763B3D" w:rsidRDefault="00EC6F35" w:rsidP="00EC6F35">
      <w:pPr>
        <w:keepNext/>
        <w:keepLines/>
        <w:numPr>
          <w:ilvl w:val="1"/>
          <w:numId w:val="1"/>
        </w:numPr>
        <w:spacing w:after="0" w:line="280" w:lineRule="atLeast"/>
        <w:outlineLvl w:val="1"/>
        <w:rPr>
          <w:rFonts w:eastAsiaTheme="minorEastAsia" w:cstheme="minorHAnsi"/>
          <w:color w:val="7030A0"/>
          <w:sz w:val="24"/>
          <w:szCs w:val="24"/>
          <w:u w:color="000000"/>
          <w:lang w:val="en-US"/>
        </w:rPr>
      </w:pPr>
      <w:r w:rsidRPr="00763B3D">
        <w:rPr>
          <w:rFonts w:cstheme="minorHAnsi"/>
          <w:b/>
          <w:color w:val="7030A0"/>
          <w:sz w:val="24"/>
          <w:szCs w:val="24"/>
        </w:rPr>
        <w:t>Belated congratulations to</w:t>
      </w:r>
      <w:r w:rsidRPr="00763B3D">
        <w:rPr>
          <w:rFonts w:cstheme="minorHAnsi"/>
          <w:color w:val="7030A0"/>
          <w:sz w:val="24"/>
          <w:szCs w:val="24"/>
        </w:rPr>
        <w:t xml:space="preserve"> </w:t>
      </w:r>
      <w:r w:rsidRPr="00763B3D">
        <w:rPr>
          <w:rFonts w:cstheme="minorHAnsi"/>
          <w:b/>
          <w:color w:val="C00000"/>
          <w:sz w:val="24"/>
          <w:szCs w:val="24"/>
        </w:rPr>
        <w:t>Christoph Antons</w:t>
      </w:r>
      <w:r w:rsidRPr="00763B3D">
        <w:rPr>
          <w:rFonts w:cstheme="minorHAnsi"/>
          <w:color w:val="C00000"/>
          <w:sz w:val="24"/>
          <w:szCs w:val="24"/>
        </w:rPr>
        <w:t xml:space="preserve"> </w:t>
      </w:r>
      <w:r w:rsidRPr="00763B3D">
        <w:rPr>
          <w:rFonts w:cstheme="minorHAnsi"/>
          <w:b/>
          <w:color w:val="7030A0"/>
          <w:sz w:val="24"/>
          <w:szCs w:val="24"/>
        </w:rPr>
        <w:t>on his ARC grants</w:t>
      </w:r>
    </w:p>
    <w:p w:rsidR="00EC6F35" w:rsidRPr="00763B3D" w:rsidRDefault="00EC6F35" w:rsidP="00EC6F35">
      <w:pPr>
        <w:pStyle w:val="ListParagraph"/>
        <w:keepLines/>
        <w:numPr>
          <w:ilvl w:val="1"/>
          <w:numId w:val="18"/>
        </w:numPr>
        <w:spacing w:before="40" w:after="120" w:line="280" w:lineRule="atLeast"/>
        <w:rPr>
          <w:rFonts w:cstheme="minorHAnsi"/>
          <w:color w:val="000000"/>
          <w:sz w:val="24"/>
          <w:szCs w:val="24"/>
        </w:rPr>
      </w:pPr>
      <w:r w:rsidRPr="00763B3D">
        <w:rPr>
          <w:rFonts w:cstheme="minorHAnsi"/>
          <w:color w:val="000000"/>
          <w:sz w:val="24"/>
          <w:szCs w:val="24"/>
        </w:rPr>
        <w:t xml:space="preserve">Project on 'IP in Asia' within the </w:t>
      </w:r>
      <w:r w:rsidRPr="00763B3D">
        <w:rPr>
          <w:rFonts w:cstheme="minorHAnsi"/>
          <w:b/>
          <w:color w:val="7030A0"/>
          <w:sz w:val="24"/>
          <w:szCs w:val="24"/>
        </w:rPr>
        <w:t>ARC Centre of Excellence for Creative Industries and Innovation</w:t>
      </w:r>
      <w:r w:rsidRPr="00763B3D">
        <w:rPr>
          <w:rFonts w:cstheme="minorHAnsi"/>
          <w:color w:val="000000"/>
          <w:sz w:val="24"/>
          <w:szCs w:val="24"/>
        </w:rPr>
        <w:t>: $30,000 in 2013.</w:t>
      </w:r>
    </w:p>
    <w:p w:rsidR="00EC6F35" w:rsidRPr="004D310C" w:rsidRDefault="00EC6F35" w:rsidP="00EC6F35">
      <w:pPr>
        <w:pStyle w:val="ListParagraph"/>
        <w:keepLines/>
        <w:numPr>
          <w:ilvl w:val="1"/>
          <w:numId w:val="18"/>
        </w:numPr>
        <w:spacing w:before="40" w:after="120" w:line="280" w:lineRule="atLeast"/>
        <w:rPr>
          <w:rFonts w:eastAsiaTheme="minorEastAsia" w:cstheme="minorHAnsi"/>
          <w:b/>
          <w:color w:val="C00000"/>
          <w:sz w:val="24"/>
          <w:szCs w:val="24"/>
          <w:u w:color="000000"/>
          <w:lang w:val="en-US"/>
        </w:rPr>
      </w:pPr>
      <w:r w:rsidRPr="00763B3D">
        <w:rPr>
          <w:rFonts w:cstheme="minorHAnsi"/>
          <w:b/>
          <w:color w:val="7030A0"/>
          <w:sz w:val="24"/>
          <w:szCs w:val="24"/>
        </w:rPr>
        <w:t>ARC Discovery project 'Intangible Cultural Heritage Ac</w:t>
      </w:r>
      <w:r w:rsidR="001C7121">
        <w:rPr>
          <w:rFonts w:cstheme="minorHAnsi"/>
          <w:b/>
          <w:color w:val="7030A0"/>
          <w:sz w:val="24"/>
          <w:szCs w:val="24"/>
        </w:rPr>
        <w:t>c</w:t>
      </w:r>
      <w:bookmarkStart w:id="0" w:name="_GoBack"/>
      <w:bookmarkEnd w:id="0"/>
      <w:r w:rsidRPr="00763B3D">
        <w:rPr>
          <w:rFonts w:cstheme="minorHAnsi"/>
          <w:b/>
          <w:color w:val="7030A0"/>
          <w:sz w:val="24"/>
          <w:szCs w:val="24"/>
        </w:rPr>
        <w:t>ross Borders: Laws</w:t>
      </w:r>
      <w:r w:rsidRPr="00763B3D">
        <w:rPr>
          <w:rFonts w:cstheme="minorHAnsi"/>
          <w:color w:val="000000"/>
          <w:sz w:val="24"/>
          <w:szCs w:val="24"/>
        </w:rPr>
        <w:t>. Structures and Strategies in China and its ASEAN Neighbours' (with Prof. Logan (Deakin), A/Prof. Warren (Murdoch) and Prof. Chen (La Trobe): $100,000 in 2013.</w:t>
      </w:r>
    </w:p>
    <w:p w:rsidR="004D310C" w:rsidRDefault="004D310C" w:rsidP="004D310C">
      <w:pPr>
        <w:pStyle w:val="ListParagraph"/>
        <w:keepLines/>
        <w:spacing w:before="40" w:after="120" w:line="280" w:lineRule="atLeast"/>
        <w:ind w:left="1134"/>
        <w:rPr>
          <w:rFonts w:cstheme="minorHAnsi"/>
          <w:b/>
          <w:color w:val="7030A0"/>
          <w:sz w:val="24"/>
          <w:szCs w:val="24"/>
        </w:rPr>
      </w:pPr>
    </w:p>
    <w:p w:rsidR="004D310C" w:rsidRPr="00763B3D" w:rsidRDefault="00763B3D" w:rsidP="004D310C">
      <w:pPr>
        <w:keepNext/>
        <w:keepLines/>
        <w:numPr>
          <w:ilvl w:val="1"/>
          <w:numId w:val="1"/>
        </w:numPr>
        <w:spacing w:after="0" w:line="280" w:lineRule="atLeast"/>
        <w:outlineLvl w:val="1"/>
        <w:rPr>
          <w:rFonts w:eastAsiaTheme="minorEastAsia" w:cstheme="minorHAnsi"/>
          <w:color w:val="0070C0"/>
          <w:sz w:val="28"/>
          <w:szCs w:val="28"/>
          <w:u w:color="000000"/>
          <w:lang w:val="en-US"/>
        </w:rPr>
      </w:pPr>
      <w:r>
        <w:rPr>
          <w:rFonts w:eastAsiaTheme="minorEastAsia" w:cstheme="minorHAnsi"/>
          <w:b/>
          <w:color w:val="C00000"/>
          <w:sz w:val="24"/>
          <w:szCs w:val="24"/>
          <w:u w:color="000000"/>
          <w:lang w:val="en-US"/>
        </w:rPr>
        <w:t>RESEARCH IMPACT &amp; ENGAGEMENT WITH OTHER RESEARCH INSTITUTIONS</w:t>
      </w:r>
    </w:p>
    <w:p w:rsidR="004D310C" w:rsidRPr="00763B3D" w:rsidRDefault="00763B3D" w:rsidP="004D310C">
      <w:pPr>
        <w:pStyle w:val="ListParagraph"/>
        <w:keepLines/>
        <w:spacing w:before="40" w:after="120" w:line="280" w:lineRule="atLeast"/>
        <w:ind w:left="1134"/>
        <w:rPr>
          <w:rFonts w:eastAsiaTheme="minorEastAsia" w:cstheme="minorHAnsi"/>
          <w:b/>
          <w:color w:val="C00000"/>
          <w:sz w:val="24"/>
          <w:szCs w:val="24"/>
          <w:u w:color="000000"/>
          <w:lang w:val="en-US"/>
        </w:rPr>
      </w:pPr>
      <w:r w:rsidRPr="000A2FF7">
        <w:rPr>
          <w:rFonts w:cstheme="minorHAnsi"/>
          <w:b/>
          <w:color w:val="C00000"/>
          <w:sz w:val="24"/>
          <w:szCs w:val="24"/>
        </w:rPr>
        <w:t>Rachel Carter</w:t>
      </w:r>
      <w:r w:rsidRPr="000A2FF7">
        <w:rPr>
          <w:rFonts w:cstheme="minorHAnsi"/>
          <w:color w:val="C00000"/>
          <w:sz w:val="24"/>
          <w:szCs w:val="24"/>
        </w:rPr>
        <w:t xml:space="preserve"> </w:t>
      </w:r>
      <w:r w:rsidRPr="000A2FF7">
        <w:rPr>
          <w:rFonts w:cstheme="minorHAnsi"/>
          <w:sz w:val="24"/>
          <w:szCs w:val="24"/>
        </w:rPr>
        <w:t xml:space="preserve">is participating in </w:t>
      </w:r>
      <w:r>
        <w:rPr>
          <w:rFonts w:cstheme="minorHAnsi"/>
          <w:sz w:val="24"/>
          <w:szCs w:val="24"/>
        </w:rPr>
        <w:t xml:space="preserve">the </w:t>
      </w:r>
      <w:r w:rsidRPr="000A2FF7">
        <w:rPr>
          <w:rFonts w:cstheme="minorHAnsi"/>
          <w:sz w:val="24"/>
          <w:szCs w:val="24"/>
        </w:rPr>
        <w:t xml:space="preserve">project on </w:t>
      </w:r>
      <w:r>
        <w:rPr>
          <w:rFonts w:cstheme="minorHAnsi"/>
          <w:sz w:val="24"/>
          <w:szCs w:val="24"/>
        </w:rPr>
        <w:t>“</w:t>
      </w:r>
      <w:r w:rsidRPr="000A2FF7">
        <w:rPr>
          <w:rFonts w:cstheme="minorHAnsi"/>
          <w:sz w:val="24"/>
          <w:szCs w:val="24"/>
        </w:rPr>
        <w:t>Governance models for adaptation and natural disaster risk management: legal, regulatory, institutional and financial assessment</w:t>
      </w:r>
      <w:r>
        <w:rPr>
          <w:rFonts w:cstheme="minorHAnsi"/>
          <w:sz w:val="24"/>
          <w:szCs w:val="24"/>
        </w:rPr>
        <w:t xml:space="preserve">” by the Victorian Centre for Climate Change Adaptation Research. </w:t>
      </w:r>
      <w:r w:rsidRPr="000A2FF7">
        <w:rPr>
          <w:rFonts w:cstheme="minorHAnsi"/>
          <w:sz w:val="24"/>
          <w:szCs w:val="24"/>
        </w:rPr>
        <w:t xml:space="preserve">This project is investigating </w:t>
      </w:r>
      <w:r w:rsidR="00AF41ED">
        <w:rPr>
          <w:rFonts w:cstheme="minorHAnsi"/>
          <w:sz w:val="24"/>
          <w:szCs w:val="24"/>
        </w:rPr>
        <w:t xml:space="preserve">institutional </w:t>
      </w:r>
      <w:r w:rsidRPr="000A2FF7">
        <w:rPr>
          <w:rFonts w:cstheme="minorHAnsi"/>
          <w:sz w:val="24"/>
          <w:szCs w:val="24"/>
        </w:rPr>
        <w:t>decision-making under the uncertainty introduced by climate risk</w:t>
      </w:r>
      <w:r>
        <w:rPr>
          <w:rFonts w:cstheme="minorHAnsi"/>
          <w:sz w:val="24"/>
          <w:szCs w:val="24"/>
        </w:rPr>
        <w:t xml:space="preserve">: </w:t>
      </w:r>
      <w:r>
        <w:t> </w:t>
      </w:r>
      <w:hyperlink r:id="rId11" w:history="1">
        <w:r w:rsidRPr="00147AAD">
          <w:rPr>
            <w:rStyle w:val="Hyperlink"/>
            <w:color w:val="3333FF"/>
          </w:rPr>
          <w:t>http://www.vcccar.org.au/governance-models-for-adaptation-and-natural-disaster-risk-management-legal-regulatory-institutional</w:t>
        </w:r>
      </w:hyperlink>
    </w:p>
    <w:p w:rsidR="00763B3D" w:rsidRDefault="00763B3D" w:rsidP="000A2FF7">
      <w:pPr>
        <w:keepLines/>
        <w:spacing w:before="40" w:after="120" w:line="280" w:lineRule="atLeast"/>
        <w:ind w:left="1134"/>
        <w:rPr>
          <w:b/>
          <w:color w:val="C00000"/>
          <w:sz w:val="28"/>
          <w:szCs w:val="28"/>
        </w:rPr>
      </w:pPr>
      <w:r w:rsidRPr="000A2FF7">
        <w:rPr>
          <w:b/>
          <w:color w:val="C00000"/>
          <w:sz w:val="28"/>
          <w:szCs w:val="28"/>
        </w:rPr>
        <w:lastRenderedPageBreak/>
        <w:t>Symplectic Elements</w:t>
      </w:r>
      <w:r>
        <w:rPr>
          <w:b/>
          <w:color w:val="C00000"/>
          <w:sz w:val="28"/>
          <w:szCs w:val="28"/>
        </w:rPr>
        <w:t xml:space="preserve"> (</w:t>
      </w:r>
      <w:r w:rsidRPr="000A2FF7">
        <w:rPr>
          <w:b/>
          <w:color w:val="C00000"/>
          <w:sz w:val="28"/>
          <w:szCs w:val="28"/>
        </w:rPr>
        <w:t>Research Information Management System</w:t>
      </w:r>
      <w:r>
        <w:rPr>
          <w:b/>
          <w:color w:val="C00000"/>
          <w:sz w:val="28"/>
          <w:szCs w:val="28"/>
        </w:rPr>
        <w:t>)</w:t>
      </w:r>
    </w:p>
    <w:p w:rsidR="00763B3D" w:rsidRDefault="00763B3D" w:rsidP="000A2FF7">
      <w:pPr>
        <w:keepLines/>
        <w:spacing w:before="40" w:after="120" w:line="280" w:lineRule="atLeast"/>
        <w:ind w:left="1134"/>
      </w:pPr>
      <w:r>
        <w:t xml:space="preserve">During 2014 the University will be implementing </w:t>
      </w:r>
      <w:r w:rsidRPr="000266DB">
        <w:rPr>
          <w:color w:val="C00000"/>
        </w:rPr>
        <w:t xml:space="preserve">Symplectic Elements </w:t>
      </w:r>
      <w:hyperlink r:id="rId12" w:history="1">
        <w:r w:rsidRPr="00135967">
          <w:rPr>
            <w:rStyle w:val="Hyperlink"/>
          </w:rPr>
          <w:t>http://www.symplectic.co.uk/Research-Information-Management-System.html</w:t>
        </w:r>
      </w:hyperlink>
      <w:r>
        <w:t xml:space="preserve"> as the first stage of the research publications collection. (In brief: Symplectic will search for new publications to assist authors in reporting their publications quickly and accurately and will be integrated with DRO so that the repository of full text material is also maintained.)</w:t>
      </w:r>
    </w:p>
    <w:p w:rsidR="00AF41ED" w:rsidRDefault="00AF41ED" w:rsidP="000A2FF7">
      <w:pPr>
        <w:keepLines/>
        <w:spacing w:before="40" w:after="120" w:line="280" w:lineRule="atLeast"/>
        <w:ind w:left="1134"/>
      </w:pPr>
    </w:p>
    <w:p w:rsidR="004D310C" w:rsidRPr="004D310C" w:rsidRDefault="004D310C" w:rsidP="004D310C">
      <w:pPr>
        <w:keepLines/>
        <w:spacing w:before="40" w:after="120" w:line="280" w:lineRule="atLeast"/>
        <w:ind w:left="1134"/>
        <w:rPr>
          <w:b/>
          <w:color w:val="C00000"/>
          <w:sz w:val="24"/>
          <w:szCs w:val="24"/>
        </w:rPr>
      </w:pPr>
      <w:r w:rsidRPr="004D310C">
        <w:rPr>
          <w:b/>
          <w:color w:val="C00000"/>
          <w:sz w:val="24"/>
          <w:szCs w:val="24"/>
        </w:rPr>
        <w:t>CONFERENCES OF INTEREST</w:t>
      </w:r>
    </w:p>
    <w:p w:rsidR="004D310C" w:rsidRDefault="004D310C" w:rsidP="004D310C">
      <w:pPr>
        <w:keepLines/>
        <w:spacing w:before="40" w:after="120" w:line="280" w:lineRule="atLeast"/>
        <w:ind w:left="1134"/>
        <w:rPr>
          <w:rStyle w:val="Hyperlink"/>
          <w:sz w:val="24"/>
          <w:szCs w:val="24"/>
        </w:rPr>
      </w:pPr>
      <w:r w:rsidRPr="004D310C">
        <w:rPr>
          <w:sz w:val="24"/>
          <w:szCs w:val="24"/>
        </w:rPr>
        <w:t xml:space="preserve">3RD Annual International Conference on Law, Regulation &amp; Public Policy: </w:t>
      </w:r>
      <w:hyperlink r:id="rId13" w:history="1">
        <w:r w:rsidRPr="00D86353">
          <w:rPr>
            <w:rStyle w:val="Hyperlink"/>
            <w:sz w:val="24"/>
            <w:szCs w:val="24"/>
          </w:rPr>
          <w:t>http://www.law-conference.org/</w:t>
        </w:r>
      </w:hyperlink>
    </w:p>
    <w:p w:rsidR="00B81BB6" w:rsidRDefault="00B81BB6" w:rsidP="004D310C">
      <w:pPr>
        <w:keepLines/>
        <w:spacing w:before="40" w:after="120" w:line="280" w:lineRule="atLeast"/>
        <w:ind w:left="1134"/>
        <w:rPr>
          <w:sz w:val="24"/>
          <w:szCs w:val="24"/>
        </w:rPr>
      </w:pPr>
    </w:p>
    <w:p w:rsidR="004D310C" w:rsidRDefault="00B81BB6" w:rsidP="004D310C">
      <w:pPr>
        <w:keepLines/>
        <w:spacing w:before="40" w:after="120" w:line="280" w:lineRule="atLeast"/>
        <w:ind w:left="1134"/>
        <w:rPr>
          <w:b/>
          <w:color w:val="009900"/>
          <w:sz w:val="28"/>
          <w:szCs w:val="28"/>
        </w:rPr>
      </w:pPr>
      <w:r w:rsidRPr="00B81BB6">
        <w:rPr>
          <w:b/>
          <w:color w:val="009900"/>
          <w:sz w:val="28"/>
          <w:szCs w:val="28"/>
        </w:rPr>
        <w:t>Congratulations to the Centre for Rural Regional Law a</w:t>
      </w:r>
      <w:r>
        <w:rPr>
          <w:b/>
          <w:color w:val="009900"/>
          <w:sz w:val="28"/>
          <w:szCs w:val="28"/>
        </w:rPr>
        <w:t>nd Justice on its stellar 2013 R</w:t>
      </w:r>
      <w:r w:rsidRPr="00B81BB6">
        <w:rPr>
          <w:b/>
          <w:color w:val="009900"/>
          <w:sz w:val="28"/>
          <w:szCs w:val="28"/>
        </w:rPr>
        <w:t>eport:</w:t>
      </w:r>
    </w:p>
    <w:p w:rsidR="00B81BB6" w:rsidRDefault="00B81BB6" w:rsidP="004D310C">
      <w:pPr>
        <w:keepLines/>
        <w:spacing w:before="40" w:after="120" w:line="280" w:lineRule="atLeast"/>
        <w:ind w:left="1134"/>
        <w:rPr>
          <w:b/>
          <w:color w:val="C00000"/>
          <w:sz w:val="28"/>
          <w:szCs w:val="28"/>
        </w:rPr>
      </w:pPr>
      <w:r w:rsidRPr="00B26F69">
        <w:rPr>
          <w:b/>
          <w:color w:val="C00000"/>
          <w:sz w:val="28"/>
          <w:szCs w:val="28"/>
        </w:rPr>
        <w:t>Centre for Rural Regional Law and Justice – Annual Progress Report 2013</w:t>
      </w:r>
    </w:p>
    <w:p w:rsidR="00B81BB6" w:rsidRPr="00193BAA" w:rsidRDefault="00B81BB6" w:rsidP="00B81BB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0266DB">
        <w:rPr>
          <w:sz w:val="24"/>
          <w:szCs w:val="24"/>
        </w:rPr>
        <w:t>A report to the Associate Dean (Research) and (International Development)</w:t>
      </w:r>
      <w:r w:rsidRPr="000266DB">
        <w:t xml:space="preserve"> </w:t>
      </w:r>
    </w:p>
    <w:p w:rsidR="00B81BB6" w:rsidRPr="00B81BB6" w:rsidRDefault="00B81BB6" w:rsidP="00B81BB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873A17">
        <w:rPr>
          <w:b/>
          <w:sz w:val="24"/>
          <w:szCs w:val="24"/>
        </w:rPr>
        <w:t xml:space="preserve">Office of the General Manager, Faculty of Business &amp; Law </w:t>
      </w:r>
    </w:p>
    <w:p w:rsidR="00B81BB6" w:rsidRPr="00B26F69" w:rsidRDefault="00B81BB6" w:rsidP="00B81BB6">
      <w:pPr>
        <w:keepNext/>
        <w:keepLines/>
        <w:numPr>
          <w:ilvl w:val="1"/>
          <w:numId w:val="1"/>
        </w:numPr>
        <w:spacing w:after="0" w:line="280" w:lineRule="atLeast"/>
        <w:outlineLvl w:val="1"/>
        <w:rPr>
          <w:rFonts w:eastAsiaTheme="minorEastAsia" w:cstheme="minorHAnsi"/>
          <w:color w:val="0070C0"/>
          <w:sz w:val="24"/>
          <w:szCs w:val="24"/>
          <w:u w:color="000000"/>
          <w:lang w:val="en-US"/>
        </w:rPr>
      </w:pPr>
    </w:p>
    <w:p w:rsidR="00B81BB6" w:rsidRPr="0017120D" w:rsidRDefault="00B81BB6" w:rsidP="00B81BB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b/>
          <w:sz w:val="24"/>
          <w:szCs w:val="24"/>
          <w:highlight w:val="lightGray"/>
        </w:rPr>
        <w:t>Highlights and Developments</w:t>
      </w:r>
    </w:p>
    <w:p w:rsidR="00B81BB6" w:rsidRPr="0017120D" w:rsidRDefault="00B81BB6" w:rsidP="00B81BB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b/>
          <w:sz w:val="24"/>
          <w:szCs w:val="24"/>
        </w:rPr>
        <w:t>Achievements resulting from the central funds used to support the area, including research student support and salary support</w:t>
      </w:r>
    </w:p>
    <w:p w:rsidR="00B81BB6" w:rsidRPr="0017120D" w:rsidRDefault="00B81BB6" w:rsidP="00B81BB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Centre funds have been specifically used to appoint a casual Research Fellow position, support limited conference presentations and travel costs.</w:t>
      </w:r>
      <w:r w:rsidRPr="0017120D">
        <w:rPr>
          <w:rFonts w:eastAsiaTheme="minorEastAsia" w:cstheme="minorHAnsi"/>
          <w:color w:val="0070C0"/>
          <w:sz w:val="24"/>
          <w:szCs w:val="24"/>
          <w:u w:color="000000"/>
          <w:lang w:val="en-US"/>
        </w:rPr>
        <w:t xml:space="preserve"> </w:t>
      </w:r>
    </w:p>
    <w:p w:rsidR="00B81BB6" w:rsidRPr="0017120D" w:rsidRDefault="00B81BB6" w:rsidP="00B81BB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A Research Fellow was appointed to scope and develop research opportunities around rural regional disability justice issues, particularly in light of the establishment of the National Disability Insurance Scheme in the Barwon region and the lack of research undertaken to date in relation to disability and regional access to law and justice.</w:t>
      </w:r>
      <w:r w:rsidRPr="0017120D">
        <w:rPr>
          <w:rFonts w:eastAsiaTheme="minorEastAsia" w:cstheme="minorHAnsi"/>
          <w:color w:val="0070C0"/>
          <w:sz w:val="24"/>
          <w:szCs w:val="24"/>
          <w:u w:color="000000"/>
          <w:lang w:val="en-US"/>
        </w:rPr>
        <w:t xml:space="preserve"> </w:t>
      </w:r>
    </w:p>
    <w:p w:rsidR="00B81BB6" w:rsidRPr="0017120D" w:rsidRDefault="00B81BB6" w:rsidP="00B81BB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Three research proposals have been developed and a small cross disciplinary advisory committee formed. The Research proposals have only recently been lodged and the outcome of these proposals is yet to be confirmed.</w:t>
      </w:r>
      <w:r w:rsidRPr="0017120D">
        <w:rPr>
          <w:rFonts w:eastAsiaTheme="minorEastAsia" w:cstheme="minorHAnsi"/>
          <w:color w:val="0070C0"/>
          <w:sz w:val="24"/>
          <w:szCs w:val="24"/>
          <w:u w:color="000000"/>
          <w:lang w:val="en-US"/>
        </w:rPr>
        <w:t xml:space="preserve"> </w:t>
      </w:r>
    </w:p>
    <w:p w:rsidR="0017120D" w:rsidRPr="0017120D" w:rsidRDefault="0017120D" w:rsidP="0017120D">
      <w:pPr>
        <w:keepNext/>
        <w:keepLines/>
        <w:numPr>
          <w:ilvl w:val="1"/>
          <w:numId w:val="1"/>
        </w:numPr>
        <w:spacing w:after="0" w:line="280" w:lineRule="atLeast"/>
        <w:outlineLvl w:val="1"/>
        <w:rPr>
          <w:rFonts w:eastAsiaTheme="minorEastAsia" w:cstheme="minorHAnsi"/>
          <w:b/>
          <w:color w:val="0070C0"/>
          <w:sz w:val="24"/>
          <w:szCs w:val="24"/>
          <w:u w:color="000000"/>
          <w:lang w:val="en-US"/>
        </w:rPr>
      </w:pPr>
    </w:p>
    <w:p w:rsidR="0017120D" w:rsidRPr="0017120D" w:rsidRDefault="0017120D" w:rsidP="0017120D">
      <w:pPr>
        <w:keepNext/>
        <w:keepLines/>
        <w:numPr>
          <w:ilvl w:val="1"/>
          <w:numId w:val="1"/>
        </w:numPr>
        <w:spacing w:after="0" w:line="280" w:lineRule="atLeast"/>
        <w:outlineLvl w:val="1"/>
        <w:rPr>
          <w:rFonts w:eastAsiaTheme="minorEastAsia" w:cstheme="minorHAnsi"/>
          <w:b/>
          <w:color w:val="0070C0"/>
          <w:sz w:val="24"/>
          <w:szCs w:val="24"/>
          <w:u w:color="000000"/>
          <w:lang w:val="en-US"/>
        </w:rPr>
      </w:pPr>
      <w:r w:rsidRPr="0017120D">
        <w:rPr>
          <w:rFonts w:cstheme="minorHAnsi"/>
          <w:b/>
          <w:sz w:val="24"/>
          <w:szCs w:val="24"/>
        </w:rPr>
        <w:t>Research project submissions include:</w:t>
      </w:r>
      <w:r w:rsidRPr="0017120D">
        <w:rPr>
          <w:rFonts w:eastAsiaTheme="minorEastAsia" w:cstheme="minorHAnsi"/>
          <w:b/>
          <w:color w:val="0070C0"/>
          <w:sz w:val="24"/>
          <w:szCs w:val="24"/>
          <w:u w:color="000000"/>
          <w:lang w:val="en-US"/>
        </w:rPr>
        <w:t xml:space="preserve"> </w:t>
      </w:r>
    </w:p>
    <w:p w:rsidR="0017120D" w:rsidRPr="0017120D" w:rsidRDefault="0017120D" w:rsidP="0017120D">
      <w:pPr>
        <w:keepNext/>
        <w:keepLines/>
        <w:numPr>
          <w:ilvl w:val="1"/>
          <w:numId w:val="14"/>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Acquired Brain Injury and Criminal Justice in the NDIS Barwon Launch Site</w:t>
      </w:r>
      <w:r w:rsidRPr="0017120D">
        <w:rPr>
          <w:rFonts w:cstheme="minorHAnsi"/>
          <w:sz w:val="24"/>
          <w:szCs w:val="24"/>
        </w:rPr>
        <w:t xml:space="preserve"> (Office of the Public Advocate $80K per annum over 3 years - $270k)</w:t>
      </w:r>
      <w:r w:rsidRPr="0017120D">
        <w:rPr>
          <w:rFonts w:eastAsiaTheme="minorEastAsia" w:cstheme="minorHAnsi"/>
          <w:color w:val="0070C0"/>
          <w:sz w:val="24"/>
          <w:szCs w:val="24"/>
          <w:u w:color="000000"/>
          <w:lang w:val="en-US"/>
        </w:rPr>
        <w:t xml:space="preserve"> </w:t>
      </w:r>
    </w:p>
    <w:p w:rsidR="0017120D" w:rsidRPr="0017120D" w:rsidRDefault="0017120D" w:rsidP="0017120D">
      <w:pPr>
        <w:keepNext/>
        <w:keepLines/>
        <w:numPr>
          <w:ilvl w:val="1"/>
          <w:numId w:val="14"/>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Mental Impairment and Access to Justice in Regional Victoria</w:t>
      </w:r>
      <w:r w:rsidRPr="0017120D">
        <w:rPr>
          <w:rFonts w:cstheme="minorHAnsi"/>
          <w:sz w:val="24"/>
          <w:szCs w:val="24"/>
        </w:rPr>
        <w:t xml:space="preserve"> (Legal Services Board $60K)</w:t>
      </w:r>
      <w:r w:rsidRPr="0017120D">
        <w:rPr>
          <w:rFonts w:eastAsiaTheme="minorEastAsia" w:cstheme="minorHAnsi"/>
          <w:color w:val="0070C0"/>
          <w:sz w:val="24"/>
          <w:szCs w:val="24"/>
          <w:u w:color="000000"/>
          <w:lang w:val="en-US"/>
        </w:rPr>
        <w:t xml:space="preserve"> </w:t>
      </w:r>
    </w:p>
    <w:p w:rsidR="0017120D" w:rsidRPr="0017120D" w:rsidRDefault="0017120D" w:rsidP="0017120D">
      <w:pPr>
        <w:keepNext/>
        <w:keepLines/>
        <w:numPr>
          <w:ilvl w:val="1"/>
          <w:numId w:val="14"/>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 xml:space="preserve">Impacts of the Justice System on Young Offenders with and Intellectual Disability Living in Regional Victoria(Department of Human Services Donations Trust research Grants </w:t>
      </w:r>
      <w:r w:rsidRPr="0017120D">
        <w:rPr>
          <w:rFonts w:cstheme="minorHAnsi"/>
          <w:sz w:val="24"/>
          <w:szCs w:val="24"/>
        </w:rPr>
        <w:t>$50,000)</w:t>
      </w:r>
      <w:r w:rsidRPr="0017120D">
        <w:rPr>
          <w:rFonts w:eastAsiaTheme="minorEastAsia" w:cstheme="minorHAnsi"/>
          <w:color w:val="0070C0"/>
          <w:sz w:val="24"/>
          <w:szCs w:val="24"/>
          <w:u w:color="000000"/>
          <w:lang w:val="en-US"/>
        </w:rPr>
        <w:t xml:space="preserve"> </w:t>
      </w:r>
    </w:p>
    <w:p w:rsidR="00B81BB6" w:rsidRPr="0017120D" w:rsidRDefault="00B81BB6" w:rsidP="004D310C">
      <w:pPr>
        <w:keepLines/>
        <w:spacing w:before="40" w:after="120" w:line="280" w:lineRule="atLeast"/>
        <w:ind w:left="1134"/>
        <w:rPr>
          <w:rFonts w:cstheme="minorHAnsi"/>
          <w:color w:val="009900"/>
          <w:sz w:val="24"/>
          <w:szCs w:val="24"/>
        </w:rPr>
      </w:pPr>
    </w:p>
    <w:p w:rsidR="00B26F69" w:rsidRPr="0017120D" w:rsidRDefault="00B77A76" w:rsidP="00EC6F35">
      <w:pPr>
        <w:keepNext/>
        <w:keepLines/>
        <w:numPr>
          <w:ilvl w:val="1"/>
          <w:numId w:val="14"/>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lastRenderedPageBreak/>
        <w:t xml:space="preserve">A fourth project which includes collaboration with Disability Advocacy Services nationally, seeks to assist those organisations to undertake a Disability Advocacy Review in light of the introduction of the National Disability Insurance Scheme - seeding funds are currently being sought to commence a formal advocacy review. The Research Fellow has presented to a recent Australian Disability Advocacy Network Conference on this topic </w:t>
      </w:r>
      <w:r w:rsidRPr="0017120D">
        <w:rPr>
          <w:rFonts w:cstheme="minorHAnsi"/>
          <w:i/>
          <w:sz w:val="24"/>
          <w:szCs w:val="24"/>
        </w:rPr>
        <w:t>Collecting data on advocacy for people using the NDIS</w:t>
      </w:r>
    </w:p>
    <w:p w:rsidR="0017120D" w:rsidRPr="0017120D" w:rsidRDefault="0017120D" w:rsidP="0017120D">
      <w:pPr>
        <w:keepNext/>
        <w:keepLines/>
        <w:spacing w:after="0" w:line="280" w:lineRule="atLeast"/>
        <w:ind w:left="1134"/>
        <w:outlineLvl w:val="1"/>
        <w:rPr>
          <w:rFonts w:eastAsiaTheme="minorEastAsia" w:cstheme="minorHAnsi"/>
          <w:color w:val="0070C0"/>
          <w:sz w:val="24"/>
          <w:szCs w:val="24"/>
          <w:u w:color="000000"/>
          <w:lang w:val="en-US"/>
        </w:rPr>
      </w:pPr>
    </w:p>
    <w:p w:rsidR="00B26F69" w:rsidRPr="0017120D" w:rsidRDefault="00B77A76" w:rsidP="0017120D">
      <w:pPr>
        <w:keepNext/>
        <w:keepLines/>
        <w:spacing w:after="0" w:line="280" w:lineRule="atLeast"/>
        <w:ind w:left="1134"/>
        <w:outlineLvl w:val="1"/>
        <w:rPr>
          <w:rFonts w:eastAsiaTheme="minorEastAsia" w:cstheme="minorHAnsi"/>
          <w:b/>
          <w:color w:val="0070C0"/>
          <w:sz w:val="24"/>
          <w:szCs w:val="24"/>
          <w:u w:color="000000"/>
          <w:lang w:val="en-US"/>
        </w:rPr>
      </w:pPr>
      <w:r w:rsidRPr="0017120D">
        <w:rPr>
          <w:rFonts w:cstheme="minorHAnsi"/>
          <w:b/>
          <w:sz w:val="24"/>
          <w:szCs w:val="24"/>
        </w:rPr>
        <w:t>Funds have also been used to investigate and develop other research proposals and support the day to day activities of the Centre, including:</w:t>
      </w:r>
      <w:r w:rsidR="00B26F69" w:rsidRPr="0017120D">
        <w:rPr>
          <w:rFonts w:eastAsiaTheme="minorEastAsia" w:cstheme="minorHAnsi"/>
          <w:b/>
          <w:color w:val="0070C0"/>
          <w:sz w:val="24"/>
          <w:szCs w:val="24"/>
          <w:u w:color="000000"/>
          <w:lang w:val="en-US"/>
        </w:rPr>
        <w:t xml:space="preserve"> </w:t>
      </w:r>
    </w:p>
    <w:p w:rsidR="00B26F69" w:rsidRPr="0017120D" w:rsidRDefault="00B77A76" w:rsidP="0017120D">
      <w:pPr>
        <w:pStyle w:val="ListParagraph"/>
        <w:keepNext/>
        <w:keepLines/>
        <w:numPr>
          <w:ilvl w:val="0"/>
          <w:numId w:val="20"/>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The development of a journal article on findings of a recent research report </w:t>
      </w:r>
      <w:r w:rsidRPr="0017120D">
        <w:rPr>
          <w:rFonts w:cstheme="minorHAnsi"/>
          <w:i/>
          <w:sz w:val="24"/>
          <w:szCs w:val="24"/>
        </w:rPr>
        <w:t>Conflict of Interest in Regional Legal Practice in Victoria</w:t>
      </w:r>
    </w:p>
    <w:p w:rsidR="00B26F69" w:rsidRPr="0017120D" w:rsidRDefault="00B77A76" w:rsidP="0017120D">
      <w:pPr>
        <w:pStyle w:val="ListParagraph"/>
        <w:keepNext/>
        <w:keepLines/>
        <w:numPr>
          <w:ilvl w:val="0"/>
          <w:numId w:val="20"/>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Delivery of a research paper on the </w:t>
      </w:r>
      <w:r w:rsidRPr="0017120D">
        <w:rPr>
          <w:rFonts w:cstheme="minorHAnsi"/>
          <w:i/>
          <w:sz w:val="24"/>
          <w:szCs w:val="24"/>
        </w:rPr>
        <w:t xml:space="preserve">Conflict of Interest </w:t>
      </w:r>
      <w:r w:rsidRPr="0017120D">
        <w:rPr>
          <w:rFonts w:cstheme="minorHAnsi"/>
          <w:sz w:val="24"/>
          <w:szCs w:val="24"/>
        </w:rPr>
        <w:t>research</w:t>
      </w:r>
      <w:r w:rsidRPr="0017120D">
        <w:rPr>
          <w:rFonts w:cstheme="minorHAnsi"/>
          <w:i/>
          <w:sz w:val="24"/>
          <w:szCs w:val="24"/>
        </w:rPr>
        <w:t xml:space="preserve"> </w:t>
      </w:r>
      <w:r w:rsidRPr="0017120D">
        <w:rPr>
          <w:rFonts w:cstheme="minorHAnsi"/>
          <w:sz w:val="24"/>
          <w:szCs w:val="24"/>
        </w:rPr>
        <w:t>to the</w:t>
      </w:r>
      <w:r w:rsidRPr="0017120D">
        <w:rPr>
          <w:rFonts w:cstheme="minorHAnsi"/>
          <w:i/>
          <w:sz w:val="24"/>
          <w:szCs w:val="24"/>
        </w:rPr>
        <w:t xml:space="preserve"> Australian and New Zealand Legal Ethics Conference </w:t>
      </w:r>
      <w:r w:rsidRPr="0017120D">
        <w:rPr>
          <w:rFonts w:cstheme="minorHAnsi"/>
          <w:sz w:val="24"/>
          <w:szCs w:val="24"/>
        </w:rPr>
        <w:t>– Flinders University, Adelaide.</w:t>
      </w:r>
      <w:r w:rsidR="00B26F69" w:rsidRPr="0017120D">
        <w:rPr>
          <w:rFonts w:eastAsiaTheme="minorEastAsia" w:cstheme="minorHAnsi"/>
          <w:color w:val="0070C0"/>
          <w:sz w:val="24"/>
          <w:szCs w:val="24"/>
          <w:u w:color="000000"/>
          <w:lang w:val="en-US"/>
        </w:rPr>
        <w:t xml:space="preserve"> </w:t>
      </w:r>
    </w:p>
    <w:p w:rsidR="00EC6F35" w:rsidRPr="0017120D" w:rsidRDefault="00EC6F35" w:rsidP="00B81BB6">
      <w:pPr>
        <w:keepNext/>
        <w:keepLines/>
        <w:spacing w:after="0" w:line="280" w:lineRule="atLeast"/>
        <w:ind w:left="1134"/>
        <w:outlineLvl w:val="1"/>
        <w:rPr>
          <w:rFonts w:eastAsiaTheme="minorEastAsia" w:cstheme="minorHAnsi"/>
          <w:color w:val="0070C0"/>
          <w:sz w:val="24"/>
          <w:szCs w:val="24"/>
          <w:u w:color="000000"/>
          <w:lang w:val="en-US"/>
        </w:rPr>
      </w:pPr>
    </w:p>
    <w:p w:rsidR="00B26F69" w:rsidRPr="0017120D" w:rsidRDefault="00B77A76" w:rsidP="00B26F69">
      <w:pPr>
        <w:keepNext/>
        <w:keepLines/>
        <w:numPr>
          <w:ilvl w:val="1"/>
          <w:numId w:val="1"/>
        </w:numPr>
        <w:spacing w:after="0" w:line="280" w:lineRule="atLeast"/>
        <w:outlineLvl w:val="1"/>
        <w:rPr>
          <w:rFonts w:eastAsiaTheme="minorEastAsia" w:cstheme="minorHAnsi"/>
          <w:b/>
          <w:color w:val="0070C0"/>
          <w:sz w:val="24"/>
          <w:szCs w:val="24"/>
          <w:u w:color="000000"/>
          <w:lang w:val="en-US"/>
        </w:rPr>
      </w:pPr>
      <w:r w:rsidRPr="0017120D">
        <w:rPr>
          <w:rFonts w:cstheme="minorHAnsi"/>
          <w:b/>
          <w:sz w:val="24"/>
          <w:szCs w:val="24"/>
        </w:rPr>
        <w:t>Undertaking submissions to relevant inquiries , including:</w:t>
      </w:r>
      <w:r w:rsidR="00B26F69" w:rsidRPr="0017120D">
        <w:rPr>
          <w:rFonts w:eastAsiaTheme="minorEastAsia" w:cstheme="minorHAnsi"/>
          <w:b/>
          <w:color w:val="0070C0"/>
          <w:sz w:val="24"/>
          <w:szCs w:val="24"/>
          <w:u w:color="000000"/>
          <w:lang w:val="en-US"/>
        </w:rPr>
        <w:t xml:space="preserve"> </w:t>
      </w:r>
    </w:p>
    <w:p w:rsidR="00B26F69" w:rsidRPr="0017120D" w:rsidRDefault="00B77A76" w:rsidP="00EC6F35">
      <w:pPr>
        <w:keepNext/>
        <w:keepLines/>
        <w:numPr>
          <w:ilvl w:val="1"/>
          <w:numId w:val="15"/>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A submission and presentation to the Productivity Commission: Inquiry into Access to (Civil) Justice Arrangements</w:t>
      </w:r>
    </w:p>
    <w:p w:rsidR="00B26F69" w:rsidRPr="0017120D" w:rsidRDefault="00B77A76" w:rsidP="00EC6F35">
      <w:pPr>
        <w:keepNext/>
        <w:keepLines/>
        <w:numPr>
          <w:ilvl w:val="1"/>
          <w:numId w:val="15"/>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Victorian Parliamentary Committee: Inquiry into Local Economic Development Initiatives in Victoria</w:t>
      </w:r>
    </w:p>
    <w:p w:rsidR="00B26F69" w:rsidRPr="0017120D" w:rsidRDefault="00B77A76" w:rsidP="00EC6F35">
      <w:pPr>
        <w:keepNext/>
        <w:keepLines/>
        <w:numPr>
          <w:ilvl w:val="1"/>
          <w:numId w:val="15"/>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Victorian Government Inquiry: Practical Lessons, Fair Consequences -Improving Diversion for Young People in Victoria</w:t>
      </w:r>
    </w:p>
    <w:p w:rsidR="00EC6F35" w:rsidRPr="0017120D" w:rsidRDefault="00EC6F35" w:rsidP="00B26F69">
      <w:pPr>
        <w:keepNext/>
        <w:keepLines/>
        <w:numPr>
          <w:ilvl w:val="1"/>
          <w:numId w:val="1"/>
        </w:numPr>
        <w:spacing w:after="0" w:line="280" w:lineRule="atLeast"/>
        <w:outlineLvl w:val="1"/>
        <w:rPr>
          <w:rFonts w:eastAsiaTheme="minorEastAsia" w:cstheme="minorHAnsi"/>
          <w:color w:val="0070C0"/>
          <w:sz w:val="24"/>
          <w:szCs w:val="24"/>
          <w:u w:color="000000"/>
          <w:lang w:val="en-US"/>
        </w:rPr>
      </w:pPr>
    </w:p>
    <w:p w:rsidR="00B26F69" w:rsidRPr="0017120D" w:rsidRDefault="00B77A76" w:rsidP="00B26F69">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b/>
          <w:sz w:val="24"/>
          <w:szCs w:val="24"/>
        </w:rPr>
        <w:t>Details of any external advisory group and when they have met</w:t>
      </w:r>
      <w:r w:rsidRPr="0017120D">
        <w:rPr>
          <w:rFonts w:cstheme="minorHAnsi"/>
          <w:sz w:val="24"/>
          <w:szCs w:val="24"/>
        </w:rPr>
        <w:t>.</w:t>
      </w:r>
      <w:r w:rsidR="00B26F69" w:rsidRPr="0017120D">
        <w:rPr>
          <w:rFonts w:eastAsiaTheme="minorEastAsia" w:cstheme="minorHAnsi"/>
          <w:color w:val="0070C0"/>
          <w:sz w:val="24"/>
          <w:szCs w:val="24"/>
          <w:u w:color="000000"/>
          <w:lang w:val="en-US"/>
        </w:rPr>
        <w:t xml:space="preserve"> </w:t>
      </w:r>
    </w:p>
    <w:p w:rsidR="00B26F69" w:rsidRPr="0017120D" w:rsidRDefault="00B77A76" w:rsidP="00EC6F35">
      <w:pPr>
        <w:keepNext/>
        <w:keepLines/>
        <w:numPr>
          <w:ilvl w:val="1"/>
          <w:numId w:val="16"/>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The </w:t>
      </w:r>
      <w:r w:rsidRPr="0017120D">
        <w:rPr>
          <w:rFonts w:cstheme="minorHAnsi"/>
          <w:b/>
          <w:sz w:val="24"/>
          <w:szCs w:val="24"/>
        </w:rPr>
        <w:t>Centre has an Advisory Committee</w:t>
      </w:r>
      <w:r w:rsidRPr="0017120D">
        <w:rPr>
          <w:rFonts w:cstheme="minorHAnsi"/>
          <w:sz w:val="24"/>
          <w:szCs w:val="24"/>
        </w:rPr>
        <w:t xml:space="preserve"> comprised of the Law Institute of Victoria, Victoria Legal Aid, Public Interest Law Clearing House, Federation of Community Legal Centres, Mental Illness Awareness Council, Youth Affairs Council of Victoria, Drug and Alcohol Council of Victoria, Murray Mallee Family Care. </w:t>
      </w:r>
    </w:p>
    <w:p w:rsidR="00B26F69" w:rsidRPr="0017120D" w:rsidRDefault="00B77A76" w:rsidP="00EC6F35">
      <w:pPr>
        <w:keepNext/>
        <w:keepLines/>
        <w:numPr>
          <w:ilvl w:val="1"/>
          <w:numId w:val="16"/>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Each current research project of the Centre includes a Reference Group. The Advisory Committee meets twice a year however individual members are called on as required. Patron of the Centre is County Court Judge Gerrard </w:t>
      </w:r>
      <w:proofErr w:type="spellStart"/>
      <w:r w:rsidRPr="0017120D">
        <w:rPr>
          <w:rFonts w:cstheme="minorHAnsi"/>
          <w:sz w:val="24"/>
          <w:szCs w:val="24"/>
        </w:rPr>
        <w:t>Mullaly</w:t>
      </w:r>
      <w:proofErr w:type="spellEnd"/>
      <w:r w:rsidRPr="0017120D">
        <w:rPr>
          <w:rFonts w:cstheme="minorHAnsi"/>
          <w:sz w:val="24"/>
          <w:szCs w:val="24"/>
        </w:rPr>
        <w:t>.</w:t>
      </w:r>
      <w:r w:rsidR="00B26F69" w:rsidRPr="0017120D">
        <w:rPr>
          <w:rFonts w:eastAsiaTheme="minorEastAsia" w:cstheme="minorHAnsi"/>
          <w:color w:val="0070C0"/>
          <w:sz w:val="24"/>
          <w:szCs w:val="24"/>
          <w:u w:color="000000"/>
          <w:lang w:val="en-US"/>
        </w:rPr>
        <w:t xml:space="preserve"> </w:t>
      </w:r>
    </w:p>
    <w:p w:rsidR="00B26F69" w:rsidRPr="0017120D" w:rsidRDefault="00B77A76" w:rsidP="00EC6F35">
      <w:pPr>
        <w:keepNext/>
        <w:keepLines/>
        <w:numPr>
          <w:ilvl w:val="1"/>
          <w:numId w:val="16"/>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The </w:t>
      </w:r>
      <w:r w:rsidRPr="0017120D">
        <w:rPr>
          <w:rFonts w:cstheme="minorHAnsi"/>
          <w:b/>
          <w:sz w:val="24"/>
          <w:szCs w:val="24"/>
        </w:rPr>
        <w:t>Conflict of Interest Research Project</w:t>
      </w:r>
      <w:r w:rsidRPr="0017120D">
        <w:rPr>
          <w:rFonts w:cstheme="minorHAnsi"/>
          <w:sz w:val="24"/>
          <w:szCs w:val="24"/>
        </w:rPr>
        <w:t xml:space="preserve"> has a Reference Group comprised of the Law Institute of Victoria, Victoria Legal Aid, National Association of Community Legal Centres, ANU and University of Wollongong. Meets approximately 6 times during the course of the project.</w:t>
      </w:r>
      <w:r w:rsidR="00B26F69" w:rsidRPr="0017120D">
        <w:rPr>
          <w:rFonts w:eastAsiaTheme="minorEastAsia" w:cstheme="minorHAnsi"/>
          <w:color w:val="0070C0"/>
          <w:sz w:val="24"/>
          <w:szCs w:val="24"/>
          <w:u w:color="000000"/>
          <w:lang w:val="en-US"/>
        </w:rPr>
        <w:t xml:space="preserve"> </w:t>
      </w:r>
    </w:p>
    <w:p w:rsidR="00B26F69" w:rsidRPr="0017120D" w:rsidRDefault="00B77A76" w:rsidP="00EC6F35">
      <w:pPr>
        <w:keepNext/>
        <w:keepLines/>
        <w:numPr>
          <w:ilvl w:val="1"/>
          <w:numId w:val="16"/>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The </w:t>
      </w:r>
      <w:r w:rsidRPr="0017120D">
        <w:rPr>
          <w:rFonts w:cstheme="minorHAnsi"/>
          <w:b/>
          <w:sz w:val="24"/>
          <w:szCs w:val="24"/>
        </w:rPr>
        <w:t>Family Violence Project</w:t>
      </w:r>
      <w:r w:rsidRPr="0017120D">
        <w:rPr>
          <w:rFonts w:cstheme="minorHAnsi"/>
          <w:sz w:val="24"/>
          <w:szCs w:val="24"/>
        </w:rPr>
        <w:t xml:space="preserve"> is comprised of staff within family Violence Services in the Geelong and Barwon Region. Meets approximately 4 times during the course of the project.</w:t>
      </w:r>
      <w:r w:rsidR="00B26F69" w:rsidRPr="0017120D">
        <w:rPr>
          <w:rFonts w:eastAsiaTheme="minorEastAsia" w:cstheme="minorHAnsi"/>
          <w:color w:val="0070C0"/>
          <w:sz w:val="24"/>
          <w:szCs w:val="24"/>
          <w:u w:color="000000"/>
          <w:lang w:val="en-US"/>
        </w:rPr>
        <w:t xml:space="preserve"> </w:t>
      </w:r>
    </w:p>
    <w:p w:rsidR="00B26F69" w:rsidRPr="0017120D" w:rsidRDefault="00B77A76" w:rsidP="00EC6F35">
      <w:pPr>
        <w:keepNext/>
        <w:keepLines/>
        <w:numPr>
          <w:ilvl w:val="1"/>
          <w:numId w:val="16"/>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The </w:t>
      </w:r>
      <w:r w:rsidRPr="0017120D">
        <w:rPr>
          <w:rFonts w:cstheme="minorHAnsi"/>
          <w:b/>
          <w:sz w:val="24"/>
          <w:szCs w:val="24"/>
        </w:rPr>
        <w:t>Disability Advocacy/NDIS Project</w:t>
      </w:r>
      <w:r w:rsidRPr="0017120D">
        <w:rPr>
          <w:rFonts w:cstheme="minorHAnsi"/>
          <w:sz w:val="24"/>
          <w:szCs w:val="24"/>
        </w:rPr>
        <w:t xml:space="preserve"> includes members of the Deakin University Faculty of Health and Faculty of Business and Law. A committee supporting the project includes members of Legal Aid Victoria, Barwon Community Legal Service and others who represent the Barwon Disability Advocacy Network. The Advisory Group meets monthly.</w:t>
      </w:r>
      <w:r w:rsidR="00B26F69" w:rsidRPr="0017120D">
        <w:rPr>
          <w:rFonts w:eastAsiaTheme="minorEastAsia" w:cstheme="minorHAnsi"/>
          <w:color w:val="0070C0"/>
          <w:sz w:val="24"/>
          <w:szCs w:val="24"/>
          <w:u w:color="000000"/>
          <w:lang w:val="en-US"/>
        </w:rPr>
        <w:t xml:space="preserve"> </w:t>
      </w:r>
    </w:p>
    <w:p w:rsidR="00763B3D" w:rsidRPr="0017120D" w:rsidRDefault="00763B3D" w:rsidP="00763B3D">
      <w:pPr>
        <w:keepNext/>
        <w:keepLines/>
        <w:spacing w:after="0" w:line="280" w:lineRule="atLeast"/>
        <w:ind w:left="1134"/>
        <w:outlineLvl w:val="1"/>
        <w:rPr>
          <w:rFonts w:eastAsiaTheme="minorEastAsia" w:cstheme="minorHAnsi"/>
          <w:color w:val="0070C0"/>
          <w:sz w:val="24"/>
          <w:szCs w:val="24"/>
          <w:u w:color="000000"/>
          <w:lang w:val="en-US"/>
        </w:rPr>
      </w:pPr>
    </w:p>
    <w:p w:rsidR="00B26F69" w:rsidRPr="0017120D" w:rsidRDefault="00B77A76" w:rsidP="00B26F69">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lastRenderedPageBreak/>
        <w:t xml:space="preserve">The broadest network with which the Centre is associated is the </w:t>
      </w:r>
      <w:r w:rsidRPr="0017120D">
        <w:rPr>
          <w:rFonts w:cstheme="minorHAnsi"/>
          <w:b/>
          <w:color w:val="7030A0"/>
          <w:sz w:val="24"/>
          <w:szCs w:val="24"/>
        </w:rPr>
        <w:t>National Rural Law and Justice Alliance</w:t>
      </w:r>
      <w:r w:rsidRPr="0017120D">
        <w:rPr>
          <w:rFonts w:cstheme="minorHAnsi"/>
          <w:sz w:val="24"/>
          <w:szCs w:val="24"/>
        </w:rPr>
        <w:t xml:space="preserve">, which is currently under the auspice of the Centre. The Alliance includes a Board of Management of 8 and a Council of 20 members representing peak law, human service and industry bodies from all States and Territories. Patron of the Alliance is Chief Justice of South Australia, Chief Justice Chris </w:t>
      </w:r>
      <w:proofErr w:type="spellStart"/>
      <w:r w:rsidRPr="0017120D">
        <w:rPr>
          <w:rFonts w:cstheme="minorHAnsi"/>
          <w:sz w:val="24"/>
          <w:szCs w:val="24"/>
        </w:rPr>
        <w:t>Kourakis</w:t>
      </w:r>
      <w:proofErr w:type="spellEnd"/>
      <w:r w:rsidRPr="0017120D">
        <w:rPr>
          <w:rFonts w:cstheme="minorHAnsi"/>
          <w:sz w:val="24"/>
          <w:szCs w:val="24"/>
        </w:rPr>
        <w:t>. The Board meets monthly and Council meets 4 times per year – Secretary of the Board of the Alliance is the Director of the Centre for Rural Regional Law and Justice.</w:t>
      </w:r>
      <w:r w:rsidR="00B26F69" w:rsidRPr="0017120D">
        <w:rPr>
          <w:rFonts w:eastAsiaTheme="minorEastAsia" w:cstheme="minorHAnsi"/>
          <w:color w:val="0070C0"/>
          <w:sz w:val="24"/>
          <w:szCs w:val="24"/>
          <w:u w:color="000000"/>
          <w:lang w:val="en-US"/>
        </w:rPr>
        <w:t xml:space="preserve"> </w:t>
      </w:r>
    </w:p>
    <w:p w:rsidR="00763B3D" w:rsidRPr="0017120D" w:rsidRDefault="00763B3D" w:rsidP="00B26F69">
      <w:pPr>
        <w:keepNext/>
        <w:keepLines/>
        <w:numPr>
          <w:ilvl w:val="1"/>
          <w:numId w:val="1"/>
        </w:numPr>
        <w:spacing w:after="0" w:line="280" w:lineRule="atLeast"/>
        <w:outlineLvl w:val="1"/>
        <w:rPr>
          <w:rFonts w:eastAsiaTheme="minorEastAsia" w:cstheme="minorHAnsi"/>
          <w:color w:val="0070C0"/>
          <w:sz w:val="24"/>
          <w:szCs w:val="24"/>
          <w:u w:color="000000"/>
          <w:lang w:val="en-US"/>
        </w:rPr>
      </w:pPr>
    </w:p>
    <w:p w:rsidR="00B26F69" w:rsidRPr="0017120D" w:rsidRDefault="00B77A76" w:rsidP="00B26F69">
      <w:pPr>
        <w:keepNext/>
        <w:keepLines/>
        <w:numPr>
          <w:ilvl w:val="1"/>
          <w:numId w:val="1"/>
        </w:numPr>
        <w:spacing w:after="0" w:line="280" w:lineRule="atLeast"/>
        <w:outlineLvl w:val="1"/>
        <w:rPr>
          <w:rFonts w:eastAsiaTheme="minorEastAsia" w:cstheme="minorHAnsi"/>
          <w:color w:val="0070C0"/>
          <w:sz w:val="24"/>
          <w:szCs w:val="24"/>
          <w:highlight w:val="lightGray"/>
          <w:u w:color="000000"/>
          <w:lang w:val="en-US"/>
        </w:rPr>
      </w:pPr>
      <w:r w:rsidRPr="0017120D">
        <w:rPr>
          <w:rFonts w:cstheme="minorHAnsi"/>
          <w:b/>
          <w:sz w:val="24"/>
          <w:szCs w:val="24"/>
          <w:highlight w:val="lightGray"/>
        </w:rPr>
        <w:t>Output and successes over the past year, including activities of note, success in grant and other applications, and publications from the area.</w:t>
      </w:r>
      <w:r w:rsidR="00B26F69" w:rsidRPr="0017120D">
        <w:rPr>
          <w:rFonts w:eastAsiaTheme="minorEastAsia" w:cstheme="minorHAnsi"/>
          <w:color w:val="0070C0"/>
          <w:sz w:val="24"/>
          <w:szCs w:val="24"/>
          <w:highlight w:val="lightGray"/>
          <w:u w:color="000000"/>
          <w:lang w:val="en-US"/>
        </w:rPr>
        <w:t xml:space="preserve"> </w:t>
      </w:r>
    </w:p>
    <w:p w:rsidR="00D376EC" w:rsidRPr="0017120D" w:rsidRDefault="00D376EC" w:rsidP="00B26F69">
      <w:pPr>
        <w:keepNext/>
        <w:keepLines/>
        <w:numPr>
          <w:ilvl w:val="1"/>
          <w:numId w:val="1"/>
        </w:numPr>
        <w:spacing w:after="0" w:line="280" w:lineRule="atLeast"/>
        <w:outlineLvl w:val="1"/>
        <w:rPr>
          <w:rFonts w:eastAsiaTheme="minorEastAsia" w:cstheme="minorHAnsi"/>
          <w:color w:val="0070C0"/>
          <w:sz w:val="24"/>
          <w:szCs w:val="24"/>
          <w:u w:color="000000"/>
          <w:lang w:val="en-US"/>
        </w:rPr>
      </w:pPr>
    </w:p>
    <w:p w:rsidR="00B26F69" w:rsidRPr="0017120D" w:rsidRDefault="00B77A76" w:rsidP="00B26F69">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b/>
          <w:sz w:val="24"/>
          <w:szCs w:val="24"/>
        </w:rPr>
        <w:t xml:space="preserve">Current Research Activities </w:t>
      </w:r>
    </w:p>
    <w:p w:rsidR="00B26F69" w:rsidRPr="0017120D" w:rsidRDefault="00B77A76" w:rsidP="00EC6F35">
      <w:pPr>
        <w:keepNext/>
        <w:keepLines/>
        <w:numPr>
          <w:ilvl w:val="1"/>
          <w:numId w:val="17"/>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Conflict of Interest in Regional Legal Practice</w:t>
      </w:r>
      <w:r w:rsidRPr="0017120D">
        <w:rPr>
          <w:rFonts w:cstheme="minorHAnsi"/>
          <w:sz w:val="24"/>
          <w:szCs w:val="24"/>
        </w:rPr>
        <w:t xml:space="preserve"> – State-wide research project examining variations in interpretation and consequences of conflict of interest in rural and regional legal practice. (Victoria Law Foundation $48K)</w:t>
      </w:r>
      <w:r w:rsidR="00B26F69" w:rsidRPr="0017120D">
        <w:rPr>
          <w:rFonts w:eastAsiaTheme="minorEastAsia" w:cstheme="minorHAnsi"/>
          <w:color w:val="0070C0"/>
          <w:sz w:val="24"/>
          <w:szCs w:val="24"/>
          <w:u w:color="000000"/>
          <w:lang w:val="en-US"/>
        </w:rPr>
        <w:t xml:space="preserve"> </w:t>
      </w:r>
    </w:p>
    <w:p w:rsidR="00B26F69" w:rsidRPr="0017120D" w:rsidRDefault="00B77A76" w:rsidP="00EC6F35">
      <w:pPr>
        <w:keepNext/>
        <w:keepLines/>
        <w:numPr>
          <w:ilvl w:val="1"/>
          <w:numId w:val="17"/>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Barwon Region Family Violence Project</w:t>
      </w:r>
      <w:r w:rsidRPr="0017120D">
        <w:rPr>
          <w:rFonts w:cstheme="minorHAnsi"/>
          <w:sz w:val="24"/>
          <w:szCs w:val="24"/>
        </w:rPr>
        <w:t xml:space="preserve"> – Examination of the application of intervention orders at Geelong regional courts. (Geelong Community Foundation $25K)</w:t>
      </w:r>
      <w:r w:rsidR="00B26F69" w:rsidRPr="0017120D">
        <w:rPr>
          <w:rFonts w:eastAsiaTheme="minorEastAsia" w:cstheme="minorHAnsi"/>
          <w:color w:val="0070C0"/>
          <w:sz w:val="24"/>
          <w:szCs w:val="24"/>
          <w:u w:color="000000"/>
          <w:lang w:val="en-US"/>
        </w:rPr>
        <w:t xml:space="preserve"> </w:t>
      </w:r>
    </w:p>
    <w:p w:rsidR="00B26F69" w:rsidRPr="0017120D" w:rsidRDefault="00B77A76" w:rsidP="00EC6F35">
      <w:pPr>
        <w:keepNext/>
        <w:keepLines/>
        <w:numPr>
          <w:ilvl w:val="1"/>
          <w:numId w:val="17"/>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Family Violence and the role of Victorian regional courts</w:t>
      </w:r>
      <w:r w:rsidRPr="0017120D">
        <w:rPr>
          <w:rFonts w:cstheme="minorHAnsi"/>
          <w:sz w:val="24"/>
          <w:szCs w:val="24"/>
        </w:rPr>
        <w:t xml:space="preserve"> – Comparative analysis between metro and regional courts and the impact of reduced court and community based services in regional locations. (Felton Bequest $36K)</w:t>
      </w:r>
      <w:r w:rsidR="00B26F69" w:rsidRPr="0017120D">
        <w:rPr>
          <w:rFonts w:eastAsiaTheme="minorEastAsia" w:cstheme="minorHAnsi"/>
          <w:color w:val="0070C0"/>
          <w:sz w:val="24"/>
          <w:szCs w:val="24"/>
          <w:u w:color="000000"/>
          <w:lang w:val="en-US"/>
        </w:rPr>
        <w:t xml:space="preserve"> </w:t>
      </w:r>
    </w:p>
    <w:p w:rsidR="00B26F69" w:rsidRPr="0017120D" w:rsidRDefault="00B77A76" w:rsidP="00EC6F35">
      <w:pPr>
        <w:keepNext/>
        <w:keepLines/>
        <w:numPr>
          <w:ilvl w:val="1"/>
          <w:numId w:val="17"/>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Learning and Development Project</w:t>
      </w:r>
      <w:r w:rsidRPr="0017120D">
        <w:rPr>
          <w:rFonts w:cstheme="minorHAnsi"/>
          <w:sz w:val="24"/>
          <w:szCs w:val="24"/>
        </w:rPr>
        <w:t xml:space="preserve"> – review of current legal information priorities within regional Victoria and the remote delivery of information and training forums via video conferencing using 14 regional locations. (Legal Services Board $180K over 3 years)</w:t>
      </w:r>
      <w:r w:rsidR="00B26F69" w:rsidRPr="0017120D">
        <w:rPr>
          <w:rFonts w:eastAsiaTheme="minorEastAsia" w:cstheme="minorHAnsi"/>
          <w:color w:val="0070C0"/>
          <w:sz w:val="24"/>
          <w:szCs w:val="24"/>
          <w:u w:color="000000"/>
          <w:lang w:val="en-US"/>
        </w:rPr>
        <w:t xml:space="preserve"> </w:t>
      </w:r>
    </w:p>
    <w:p w:rsidR="00B26F69" w:rsidRPr="0017120D" w:rsidRDefault="00B77A76" w:rsidP="00EC6F35">
      <w:pPr>
        <w:keepNext/>
        <w:keepLines/>
        <w:numPr>
          <w:ilvl w:val="1"/>
          <w:numId w:val="17"/>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Best Practice ICT delivery of legal information</w:t>
      </w:r>
      <w:r w:rsidRPr="0017120D">
        <w:rPr>
          <w:rFonts w:cstheme="minorHAnsi"/>
          <w:sz w:val="24"/>
          <w:szCs w:val="24"/>
        </w:rPr>
        <w:t xml:space="preserve"> – This research project reviews various ITC delivery methods of legal information to regional communities, industry and professional bodies. (Telematics Trust $30K)</w:t>
      </w:r>
      <w:r w:rsidR="00B26F69" w:rsidRPr="0017120D">
        <w:rPr>
          <w:rFonts w:eastAsiaTheme="minorEastAsia" w:cstheme="minorHAnsi"/>
          <w:color w:val="0070C0"/>
          <w:sz w:val="24"/>
          <w:szCs w:val="24"/>
          <w:u w:color="000000"/>
          <w:lang w:val="en-US"/>
        </w:rPr>
        <w:t xml:space="preserve"> </w:t>
      </w:r>
    </w:p>
    <w:p w:rsidR="00B26F69" w:rsidRPr="0017120D" w:rsidRDefault="00B77A76" w:rsidP="00EC6F35">
      <w:pPr>
        <w:keepNext/>
        <w:keepLines/>
        <w:numPr>
          <w:ilvl w:val="1"/>
          <w:numId w:val="17"/>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National Disability Scheme Advocacy Review</w:t>
      </w:r>
      <w:r w:rsidRPr="0017120D">
        <w:rPr>
          <w:rFonts w:cstheme="minorHAnsi"/>
          <w:sz w:val="24"/>
          <w:szCs w:val="24"/>
        </w:rPr>
        <w:t xml:space="preserve"> -  A seeding grant to explore funding options and initiate collaborations with disability organisations to assist in the development of a formal advocacy review process in light of the introduction of the National Disability Insurance Scheme. (Faculty Research Grant $10K)</w:t>
      </w:r>
      <w:r w:rsidR="00B26F69" w:rsidRPr="0017120D">
        <w:rPr>
          <w:rFonts w:eastAsiaTheme="minorEastAsia" w:cstheme="minorHAnsi"/>
          <w:color w:val="0070C0"/>
          <w:sz w:val="24"/>
          <w:szCs w:val="24"/>
          <w:u w:color="000000"/>
          <w:lang w:val="en-US"/>
        </w:rPr>
        <w:t xml:space="preserve"> </w:t>
      </w:r>
    </w:p>
    <w:p w:rsidR="00B26F69" w:rsidRPr="0017120D" w:rsidRDefault="00B26F69" w:rsidP="00B26F69">
      <w:pPr>
        <w:keepNext/>
        <w:keepLines/>
        <w:numPr>
          <w:ilvl w:val="1"/>
          <w:numId w:val="1"/>
        </w:numPr>
        <w:spacing w:after="0" w:line="280" w:lineRule="atLeast"/>
        <w:outlineLvl w:val="1"/>
        <w:rPr>
          <w:rFonts w:eastAsiaTheme="minorEastAsia" w:cstheme="minorHAnsi"/>
          <w:color w:val="0070C0"/>
          <w:sz w:val="24"/>
          <w:szCs w:val="24"/>
          <w:u w:color="000000"/>
          <w:lang w:val="en-US"/>
        </w:rPr>
      </w:pPr>
    </w:p>
    <w:p w:rsidR="00B26F69" w:rsidRPr="0017120D" w:rsidRDefault="00B77A76" w:rsidP="00B26F69">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b/>
          <w:sz w:val="24"/>
          <w:szCs w:val="24"/>
        </w:rPr>
        <w:t>Other successes</w:t>
      </w:r>
    </w:p>
    <w:p w:rsidR="00B77A76" w:rsidRPr="0017120D" w:rsidRDefault="00B77A76" w:rsidP="00B77A7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b/>
          <w:sz w:val="24"/>
          <w:szCs w:val="24"/>
        </w:rPr>
        <w:t>Establishment of the National Rural Law and Justice Alliance</w:t>
      </w:r>
      <w:r w:rsidRPr="0017120D">
        <w:rPr>
          <w:rFonts w:cstheme="minorHAnsi"/>
          <w:sz w:val="24"/>
          <w:szCs w:val="24"/>
        </w:rPr>
        <w:t xml:space="preserve"> – Arising from the 1st National Rural Law and Justice Conference in 2010, convened by Deakin Law School, the Alliance has been formally established and incorporated. The Alliance Board and Council are comprised of representatives across Australia’s law, human service and agricultural industry sectors. A first year grant of $120,000 was provided by the Federal Attorney Generals’ Department. The Alliance is currently hosted by the Centre and is based at the Deakin Waterfront Campus. The breadth of issues arising from the Alliance membership and the key positions held around Australia by many of the Alliance members, provides a strong basis for the generation of joint Alliance and Centre research activities. A proposal is attached seeking the financial support of the Faculty for the Alliance. See the Alliance website at </w:t>
      </w:r>
      <w:hyperlink r:id="rId14" w:history="1">
        <w:r w:rsidRPr="0017120D">
          <w:rPr>
            <w:rStyle w:val="Hyperlink"/>
            <w:rFonts w:eastAsiaTheme="majorEastAsia" w:cstheme="minorHAnsi"/>
            <w:sz w:val="24"/>
            <w:szCs w:val="24"/>
          </w:rPr>
          <w:t>www.nrlja.org.au</w:t>
        </w:r>
      </w:hyperlink>
      <w:r w:rsidRPr="0017120D">
        <w:rPr>
          <w:rFonts w:cstheme="minorHAnsi"/>
          <w:sz w:val="24"/>
          <w:szCs w:val="24"/>
        </w:rPr>
        <w:t xml:space="preserve">  </w:t>
      </w:r>
    </w:p>
    <w:p w:rsidR="00EA283C" w:rsidRPr="0017120D" w:rsidRDefault="00B77A76" w:rsidP="00EA283C">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b/>
        </w:rPr>
        <w:lastRenderedPageBreak/>
        <w:t>Centre</w:t>
      </w:r>
      <w:r w:rsidR="00EA283C">
        <w:t>’</w:t>
      </w:r>
      <w:r w:rsidRPr="0017120D">
        <w:rPr>
          <w:b/>
        </w:rPr>
        <w:t>s Learning and Development role</w:t>
      </w:r>
    </w:p>
    <w:p w:rsidR="00EA283C" w:rsidRPr="0017120D" w:rsidRDefault="00EA283C" w:rsidP="00EA283C">
      <w:pPr>
        <w:keepNext/>
        <w:keepLines/>
        <w:numPr>
          <w:ilvl w:val="1"/>
          <w:numId w:val="1"/>
        </w:numPr>
        <w:spacing w:after="0" w:line="280" w:lineRule="atLeast"/>
        <w:outlineLvl w:val="1"/>
        <w:rPr>
          <w:rFonts w:eastAsiaTheme="minorEastAsia" w:cstheme="minorHAnsi"/>
          <w:color w:val="0070C0"/>
          <w:sz w:val="24"/>
          <w:szCs w:val="24"/>
          <w:u w:color="000000"/>
          <w:lang w:val="en-US"/>
        </w:rPr>
      </w:pPr>
      <w:r>
        <w:t xml:space="preserve">Under </w:t>
      </w:r>
      <w:r w:rsidRPr="00EA283C">
        <w:rPr>
          <w:rFonts w:cstheme="minorHAnsi"/>
          <w:b/>
          <w:color w:val="C00000"/>
          <w:szCs w:val="24"/>
        </w:rPr>
        <w:t>Maureen O’Keeffe</w:t>
      </w:r>
      <w:r>
        <w:rPr>
          <w:rFonts w:cstheme="minorHAnsi"/>
          <w:szCs w:val="24"/>
        </w:rPr>
        <w:t>,</w:t>
      </w:r>
      <w:r w:rsidRPr="00EA283C">
        <w:rPr>
          <w:rFonts w:cstheme="minorHAnsi"/>
          <w:szCs w:val="24"/>
        </w:rPr>
        <w:t xml:space="preserve"> the Centre</w:t>
      </w:r>
      <w:r>
        <w:rPr>
          <w:rFonts w:cstheme="minorHAnsi"/>
          <w:b/>
          <w:szCs w:val="24"/>
        </w:rPr>
        <w:t>’</w:t>
      </w:r>
      <w:r w:rsidRPr="00EA283C">
        <w:rPr>
          <w:rFonts w:cstheme="minorHAnsi"/>
          <w:szCs w:val="24"/>
        </w:rPr>
        <w:t>s Learning and Development Co-ordinator</w:t>
      </w:r>
      <w:r>
        <w:rPr>
          <w:rFonts w:cstheme="minorHAnsi"/>
          <w:szCs w:val="24"/>
        </w:rPr>
        <w:t>, a</w:t>
      </w:r>
      <w:r w:rsidR="00B77A76" w:rsidRPr="0017120D">
        <w:t xml:space="preserve"> 3 year project funded by the Legal Services Board has seen the development and delivery of 7 topic Forums across 14 regional Victorian locations utilising both the Deakin-at-Your-Doorstep facilities, regional Legal Aid venues and other regional video conferencing facilities. The Forums have largely used a panel discussions format, with key players from peak industry, government and community organisations across a diverse range of topics from Cyber Security for Small Business to Youth Law in regional communities. Over 670 participants have been involved in the first year of the Forums.  See table below </w:t>
      </w:r>
      <w:proofErr w:type="gramStart"/>
      <w:r w:rsidR="00B77A76" w:rsidRPr="0017120D">
        <w:t>The</w:t>
      </w:r>
      <w:proofErr w:type="gramEnd"/>
      <w:r w:rsidR="00B77A76" w:rsidRPr="0017120D">
        <w:t xml:space="preserve"> forums provide an excellent platform for highlighting current research, areas of new research and collaborations/partnerships. For further details on these forums see</w:t>
      </w:r>
      <w:r w:rsidR="00B26F69" w:rsidRPr="0017120D">
        <w:t xml:space="preserve"> </w:t>
      </w:r>
      <w:hyperlink r:id="rId15" w:history="1">
        <w:r w:rsidR="00B26F69" w:rsidRPr="0017120D">
          <w:rPr>
            <w:rStyle w:val="Hyperlink"/>
            <w:rFonts w:eastAsiaTheme="majorEastAsia" w:cstheme="minorHAnsi"/>
            <w:sz w:val="24"/>
            <w:szCs w:val="24"/>
          </w:rPr>
          <w:t>www.deakin.edu.au/buslaw/law/crrlj/events</w:t>
        </w:r>
      </w:hyperlink>
    </w:p>
    <w:p w:rsidR="00763B3D" w:rsidRPr="0017120D" w:rsidRDefault="00763B3D" w:rsidP="00B26F69">
      <w:pPr>
        <w:keepNext/>
        <w:keepLines/>
        <w:numPr>
          <w:ilvl w:val="1"/>
          <w:numId w:val="1"/>
        </w:numPr>
        <w:spacing w:after="0" w:line="280" w:lineRule="atLeast"/>
        <w:outlineLvl w:val="1"/>
        <w:rPr>
          <w:rFonts w:eastAsiaTheme="minorEastAsia" w:cstheme="minorHAnsi"/>
          <w:color w:val="0070C0"/>
          <w:sz w:val="24"/>
          <w:szCs w:val="24"/>
          <w:u w:color="000000"/>
          <w:lang w:val="en-US"/>
        </w:rPr>
      </w:pPr>
    </w:p>
    <w:p w:rsidR="00B77A76" w:rsidRPr="0017120D" w:rsidRDefault="00B77A76" w:rsidP="00B77A76">
      <w:pPr>
        <w:pStyle w:val="NormalWeb"/>
        <w:rPr>
          <w:rFonts w:asciiTheme="minorHAnsi" w:hAnsiTheme="minorHAnsi" w:cstheme="minorHAnsi"/>
        </w:rPr>
      </w:pPr>
      <w:r w:rsidRPr="0017120D">
        <w:rPr>
          <w:rFonts w:asciiTheme="minorHAnsi" w:hAnsiTheme="minorHAnsi" w:cstheme="minorHAnsi"/>
        </w:rPr>
        <w:t xml:space="preserve">  </w:t>
      </w:r>
      <w:r w:rsidRPr="0017120D">
        <w:rPr>
          <w:rFonts w:asciiTheme="minorHAnsi" w:eastAsia="Calibri" w:hAnsiTheme="minorHAnsi" w:cstheme="minorHAnsi"/>
          <w:noProof/>
          <w:color w:val="000000"/>
        </w:rPr>
        <w:drawing>
          <wp:inline distT="0" distB="0" distL="0" distR="0" wp14:anchorId="2E92876F" wp14:editId="4662672B">
            <wp:extent cx="2874010" cy="17633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4010" cy="1763395"/>
                    </a:xfrm>
                    <a:prstGeom prst="rect">
                      <a:avLst/>
                    </a:prstGeom>
                    <a:noFill/>
                    <a:ln>
                      <a:noFill/>
                    </a:ln>
                  </pic:spPr>
                </pic:pic>
              </a:graphicData>
            </a:graphic>
          </wp:inline>
        </w:drawing>
      </w:r>
      <w:r w:rsidRPr="0017120D">
        <w:rPr>
          <w:rFonts w:asciiTheme="minorHAnsi" w:eastAsia="Calibri" w:hAnsiTheme="minorHAnsi" w:cstheme="minorHAnsi"/>
          <w:noProof/>
          <w:color w:val="000000"/>
        </w:rPr>
        <w:drawing>
          <wp:inline distT="0" distB="0" distL="0" distR="0" wp14:anchorId="481CBF27" wp14:editId="11DE0F8A">
            <wp:extent cx="2766695" cy="1775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6695" cy="1775460"/>
                    </a:xfrm>
                    <a:prstGeom prst="rect">
                      <a:avLst/>
                    </a:prstGeom>
                    <a:noFill/>
                    <a:ln>
                      <a:noFill/>
                    </a:ln>
                  </pic:spPr>
                </pic:pic>
              </a:graphicData>
            </a:graphic>
          </wp:inline>
        </w:drawing>
      </w:r>
    </w:p>
    <w:p w:rsidR="00147AAD" w:rsidRPr="0017120D" w:rsidRDefault="00B77A76" w:rsidP="00147AAD">
      <w:pPr>
        <w:keepLines/>
        <w:spacing w:before="40" w:after="120" w:line="280" w:lineRule="atLeast"/>
        <w:ind w:left="414" w:firstLine="720"/>
        <w:rPr>
          <w:rFonts w:cstheme="minorHAnsi"/>
          <w:b/>
          <w:sz w:val="24"/>
          <w:szCs w:val="24"/>
        </w:rPr>
      </w:pPr>
      <w:r w:rsidRPr="0017120D">
        <w:rPr>
          <w:rFonts w:cstheme="minorHAnsi"/>
          <w:b/>
          <w:sz w:val="24"/>
          <w:szCs w:val="24"/>
        </w:rPr>
        <w:t>Publications</w:t>
      </w:r>
      <w:r w:rsidR="00147AAD" w:rsidRPr="0017120D">
        <w:rPr>
          <w:rFonts w:cstheme="minorHAnsi"/>
          <w:b/>
          <w:sz w:val="24"/>
          <w:szCs w:val="24"/>
        </w:rPr>
        <w:t xml:space="preserve"> by members of the Centre for Rural Regional Law and Justice</w:t>
      </w:r>
    </w:p>
    <w:p w:rsidR="00763B3D" w:rsidRPr="0017120D" w:rsidRDefault="00763B3D" w:rsidP="00763B3D">
      <w:pPr>
        <w:keepNext/>
        <w:keepLines/>
        <w:numPr>
          <w:ilvl w:val="1"/>
          <w:numId w:val="1"/>
        </w:numPr>
        <w:spacing w:after="0" w:line="280" w:lineRule="atLeast"/>
        <w:outlineLvl w:val="1"/>
        <w:rPr>
          <w:rFonts w:eastAsiaTheme="minorEastAsia" w:cstheme="minorHAnsi"/>
          <w:color w:val="7030A0"/>
          <w:sz w:val="24"/>
          <w:szCs w:val="24"/>
          <w:u w:color="000000"/>
          <w:lang w:val="en-US"/>
        </w:rPr>
      </w:pPr>
      <w:r w:rsidRPr="0017120D">
        <w:rPr>
          <w:rFonts w:cstheme="minorHAnsi"/>
          <w:b/>
          <w:color w:val="C00000"/>
          <w:sz w:val="24"/>
          <w:szCs w:val="24"/>
        </w:rPr>
        <w:t>Coverdale, Richard</w:t>
      </w:r>
      <w:r w:rsidRPr="0017120D">
        <w:rPr>
          <w:rFonts w:cstheme="minorHAnsi"/>
          <w:b/>
          <w:sz w:val="24"/>
          <w:szCs w:val="24"/>
        </w:rPr>
        <w:t xml:space="preserve">, </w:t>
      </w:r>
      <w:r w:rsidRPr="0017120D">
        <w:rPr>
          <w:rFonts w:cstheme="minorHAnsi"/>
          <w:b/>
          <w:bCs/>
          <w:color w:val="C00000"/>
          <w:sz w:val="24"/>
          <w:szCs w:val="24"/>
        </w:rPr>
        <w:t>Jordan, Lucinda</w:t>
      </w:r>
      <w:r w:rsidRPr="0017120D">
        <w:rPr>
          <w:rFonts w:cstheme="minorHAnsi"/>
          <w:b/>
          <w:color w:val="C00000"/>
          <w:sz w:val="24"/>
          <w:szCs w:val="24"/>
        </w:rPr>
        <w:t xml:space="preserve"> </w:t>
      </w:r>
      <w:r w:rsidRPr="0017120D">
        <w:rPr>
          <w:rFonts w:cstheme="minorHAnsi"/>
          <w:sz w:val="24"/>
          <w:szCs w:val="24"/>
        </w:rPr>
        <w:t>and</w:t>
      </w:r>
      <w:r w:rsidRPr="0017120D">
        <w:rPr>
          <w:rFonts w:cstheme="minorHAnsi"/>
          <w:b/>
          <w:sz w:val="24"/>
          <w:szCs w:val="24"/>
        </w:rPr>
        <w:t xml:space="preserve"> </w:t>
      </w:r>
      <w:r w:rsidRPr="0017120D">
        <w:rPr>
          <w:rFonts w:cstheme="minorHAnsi"/>
          <w:b/>
          <w:color w:val="C00000"/>
          <w:sz w:val="24"/>
          <w:szCs w:val="24"/>
        </w:rPr>
        <w:t>du Plessis, Jean</w:t>
      </w:r>
      <w:r w:rsidRPr="0017120D">
        <w:rPr>
          <w:rFonts w:cstheme="minorHAnsi"/>
          <w:color w:val="C00000"/>
          <w:sz w:val="24"/>
          <w:szCs w:val="24"/>
        </w:rPr>
        <w:t xml:space="preserve"> </w:t>
      </w:r>
      <w:r w:rsidRPr="0017120D">
        <w:rPr>
          <w:rFonts w:cstheme="minorHAnsi"/>
          <w:sz w:val="24"/>
          <w:szCs w:val="24"/>
        </w:rPr>
        <w:t xml:space="preserve">(2013) Providing legal services to rural and regional small business : gaps and opportunities, </w:t>
      </w:r>
      <w:r w:rsidRPr="0017120D">
        <w:rPr>
          <w:rFonts w:cstheme="minorHAnsi"/>
          <w:i/>
          <w:iCs/>
          <w:sz w:val="24"/>
          <w:szCs w:val="24"/>
        </w:rPr>
        <w:t>Deakin law review</w:t>
      </w:r>
      <w:r w:rsidRPr="0017120D">
        <w:rPr>
          <w:rFonts w:cstheme="minorHAnsi"/>
          <w:sz w:val="24"/>
          <w:szCs w:val="24"/>
        </w:rPr>
        <w:t>, vol. 17, no. 2, pp. 283-306, Deakin University, School of Law, Burwood, Vic.  ERA journal ID: 33243</w:t>
      </w:r>
    </w:p>
    <w:p w:rsidR="00763B3D" w:rsidRPr="0017120D" w:rsidRDefault="00763B3D" w:rsidP="00763B3D">
      <w:pPr>
        <w:keepNext/>
        <w:keepLines/>
        <w:numPr>
          <w:ilvl w:val="1"/>
          <w:numId w:val="1"/>
        </w:numPr>
        <w:spacing w:after="0" w:line="280" w:lineRule="atLeast"/>
        <w:outlineLvl w:val="1"/>
        <w:rPr>
          <w:rFonts w:eastAsiaTheme="minorEastAsia" w:cstheme="minorHAnsi"/>
          <w:color w:val="7030A0"/>
          <w:sz w:val="24"/>
          <w:szCs w:val="24"/>
          <w:u w:color="000000"/>
          <w:lang w:val="en-US"/>
        </w:rPr>
      </w:pPr>
    </w:p>
    <w:p w:rsidR="00763B3D" w:rsidRPr="0017120D" w:rsidRDefault="00763B3D" w:rsidP="00763B3D">
      <w:pPr>
        <w:keepNext/>
        <w:keepLines/>
        <w:numPr>
          <w:ilvl w:val="1"/>
          <w:numId w:val="1"/>
        </w:numPr>
        <w:spacing w:after="0" w:line="280" w:lineRule="atLeast"/>
        <w:outlineLvl w:val="1"/>
        <w:rPr>
          <w:rFonts w:eastAsiaTheme="minorEastAsia" w:cstheme="minorHAnsi"/>
          <w:color w:val="7030A0"/>
          <w:sz w:val="24"/>
          <w:szCs w:val="24"/>
          <w:u w:color="000000"/>
          <w:lang w:val="en-US"/>
        </w:rPr>
      </w:pPr>
      <w:r w:rsidRPr="0017120D">
        <w:rPr>
          <w:rFonts w:cstheme="minorHAnsi"/>
          <w:b/>
          <w:color w:val="C00000"/>
          <w:sz w:val="24"/>
          <w:szCs w:val="24"/>
        </w:rPr>
        <w:t xml:space="preserve">Coverdale, Richard, </w:t>
      </w:r>
      <w:r w:rsidRPr="0017120D">
        <w:rPr>
          <w:rFonts w:cstheme="minorHAnsi"/>
          <w:b/>
          <w:bCs/>
          <w:color w:val="C00000"/>
          <w:sz w:val="24"/>
          <w:szCs w:val="24"/>
        </w:rPr>
        <w:t>Jordan, Lucinda</w:t>
      </w:r>
      <w:r w:rsidRPr="0017120D">
        <w:rPr>
          <w:rFonts w:cstheme="minorHAnsi"/>
          <w:color w:val="C00000"/>
          <w:sz w:val="24"/>
          <w:szCs w:val="24"/>
        </w:rPr>
        <w:t xml:space="preserve"> </w:t>
      </w:r>
      <w:r w:rsidRPr="0017120D">
        <w:rPr>
          <w:rFonts w:cstheme="minorHAnsi"/>
          <w:sz w:val="24"/>
          <w:szCs w:val="24"/>
        </w:rPr>
        <w:t xml:space="preserve">and </w:t>
      </w:r>
      <w:r w:rsidRPr="0017120D">
        <w:rPr>
          <w:rFonts w:cstheme="minorHAnsi"/>
          <w:b/>
          <w:color w:val="C00000"/>
          <w:sz w:val="24"/>
          <w:szCs w:val="24"/>
        </w:rPr>
        <w:t>du Plessis, Jean</w:t>
      </w:r>
      <w:r w:rsidRPr="0017120D">
        <w:rPr>
          <w:rFonts w:cstheme="minorHAnsi"/>
          <w:color w:val="C00000"/>
          <w:sz w:val="24"/>
          <w:szCs w:val="24"/>
        </w:rPr>
        <w:t xml:space="preserve"> </w:t>
      </w:r>
      <w:r w:rsidRPr="0017120D">
        <w:rPr>
          <w:rFonts w:cstheme="minorHAnsi"/>
          <w:sz w:val="24"/>
          <w:szCs w:val="24"/>
        </w:rPr>
        <w:t xml:space="preserve">(2013) An untapped resource : promoting regional legal practice, </w:t>
      </w:r>
      <w:r w:rsidRPr="0017120D">
        <w:rPr>
          <w:rFonts w:cstheme="minorHAnsi"/>
          <w:i/>
          <w:iCs/>
          <w:sz w:val="24"/>
          <w:szCs w:val="24"/>
        </w:rPr>
        <w:t>Law institute journal</w:t>
      </w:r>
      <w:r w:rsidRPr="0017120D">
        <w:rPr>
          <w:rFonts w:cstheme="minorHAnsi"/>
          <w:sz w:val="24"/>
          <w:szCs w:val="24"/>
        </w:rPr>
        <w:t>, vol. 87, no. 9, pp. 41-43, Law Institute of Victoria, Melbourne, Vic.  ERA journal ID: 40182</w:t>
      </w:r>
    </w:p>
    <w:p w:rsidR="00763B3D" w:rsidRPr="0017120D" w:rsidRDefault="00763B3D" w:rsidP="00147AAD">
      <w:pPr>
        <w:keepNext/>
        <w:keepLines/>
        <w:numPr>
          <w:ilvl w:val="1"/>
          <w:numId w:val="1"/>
        </w:numPr>
        <w:spacing w:after="0" w:line="280" w:lineRule="atLeast"/>
        <w:outlineLvl w:val="1"/>
        <w:rPr>
          <w:rFonts w:eastAsiaTheme="minorEastAsia" w:cstheme="minorHAnsi"/>
          <w:color w:val="7030A0"/>
          <w:sz w:val="24"/>
          <w:szCs w:val="24"/>
          <w:u w:color="000000"/>
          <w:lang w:val="en-US"/>
        </w:rPr>
      </w:pPr>
    </w:p>
    <w:p w:rsidR="00147AAD" w:rsidRPr="0017120D" w:rsidRDefault="00147AAD" w:rsidP="00147AAD">
      <w:pPr>
        <w:keepNext/>
        <w:keepLines/>
        <w:numPr>
          <w:ilvl w:val="1"/>
          <w:numId w:val="1"/>
        </w:numPr>
        <w:spacing w:after="0" w:line="280" w:lineRule="atLeast"/>
        <w:outlineLvl w:val="1"/>
        <w:rPr>
          <w:rFonts w:eastAsiaTheme="minorEastAsia" w:cstheme="minorHAnsi"/>
          <w:color w:val="7030A0"/>
          <w:sz w:val="24"/>
          <w:szCs w:val="24"/>
          <w:u w:color="000000"/>
          <w:lang w:val="en-US"/>
        </w:rPr>
      </w:pPr>
      <w:r w:rsidRPr="0017120D">
        <w:rPr>
          <w:rFonts w:cstheme="minorHAnsi"/>
          <w:b/>
          <w:bCs/>
          <w:color w:val="C00000"/>
          <w:sz w:val="24"/>
          <w:szCs w:val="24"/>
        </w:rPr>
        <w:t>Jordan, Lucinda</w:t>
      </w:r>
      <w:r w:rsidRPr="0017120D">
        <w:rPr>
          <w:rFonts w:cstheme="minorHAnsi"/>
          <w:b/>
          <w:color w:val="C00000"/>
          <w:sz w:val="24"/>
          <w:szCs w:val="24"/>
        </w:rPr>
        <w:t xml:space="preserve"> and Farrell, James</w:t>
      </w:r>
      <w:r w:rsidRPr="0017120D">
        <w:rPr>
          <w:rFonts w:cstheme="minorHAnsi"/>
          <w:color w:val="C00000"/>
          <w:sz w:val="24"/>
          <w:szCs w:val="24"/>
        </w:rPr>
        <w:t xml:space="preserve"> </w:t>
      </w:r>
      <w:r w:rsidRPr="0017120D">
        <w:rPr>
          <w:rFonts w:cstheme="minorHAnsi"/>
          <w:sz w:val="24"/>
          <w:szCs w:val="24"/>
        </w:rPr>
        <w:t xml:space="preserve">(2013) Juvenile justice diversion in Victoria : a blank canvas?, </w:t>
      </w:r>
      <w:r w:rsidRPr="0017120D">
        <w:rPr>
          <w:rFonts w:cstheme="minorHAnsi"/>
          <w:i/>
          <w:iCs/>
          <w:sz w:val="24"/>
          <w:szCs w:val="24"/>
        </w:rPr>
        <w:t>Current issues in criminal justice</w:t>
      </w:r>
      <w:r w:rsidRPr="0017120D">
        <w:rPr>
          <w:rFonts w:cstheme="minorHAnsi"/>
          <w:sz w:val="24"/>
          <w:szCs w:val="24"/>
        </w:rPr>
        <w:t>, vol. 24, no. 3, pp. 419-437, University of Sydney, Law School Institute of Criminology, Sydney, N. S. W. ERA journal ID: 17091</w:t>
      </w:r>
    </w:p>
    <w:p w:rsidR="00147AAD" w:rsidRPr="0017120D" w:rsidRDefault="00147AAD" w:rsidP="00147AAD">
      <w:pPr>
        <w:keepNext/>
        <w:keepLines/>
        <w:numPr>
          <w:ilvl w:val="1"/>
          <w:numId w:val="1"/>
        </w:numPr>
        <w:spacing w:after="0" w:line="280" w:lineRule="atLeast"/>
        <w:outlineLvl w:val="1"/>
        <w:rPr>
          <w:rStyle w:val="Hyperlink"/>
          <w:rFonts w:eastAsiaTheme="minorEastAsia" w:cstheme="minorHAnsi"/>
          <w:color w:val="7030A0"/>
          <w:sz w:val="24"/>
          <w:szCs w:val="24"/>
          <w:u w:val="none" w:color="000000"/>
          <w:lang w:val="en-US"/>
        </w:rPr>
      </w:pPr>
    </w:p>
    <w:p w:rsidR="00147AAD" w:rsidRPr="0017120D" w:rsidRDefault="00147AAD" w:rsidP="00147AAD">
      <w:pPr>
        <w:keepLines/>
        <w:spacing w:before="40" w:after="120" w:line="280" w:lineRule="atLeast"/>
        <w:ind w:left="414" w:firstLine="720"/>
        <w:rPr>
          <w:rFonts w:cstheme="minorHAnsi"/>
          <w:b/>
          <w:sz w:val="24"/>
          <w:szCs w:val="24"/>
        </w:rPr>
      </w:pPr>
      <w:r w:rsidRPr="0017120D">
        <w:rPr>
          <w:rFonts w:cstheme="minorHAnsi"/>
          <w:b/>
          <w:sz w:val="24"/>
          <w:szCs w:val="24"/>
          <w:highlight w:val="lightGray"/>
        </w:rPr>
        <w:t>Specific objectives for 2014</w:t>
      </w:r>
    </w:p>
    <w:p w:rsidR="00147AAD" w:rsidRPr="0017120D" w:rsidRDefault="00147AAD" w:rsidP="00147AAD">
      <w:pPr>
        <w:keepLines/>
        <w:spacing w:before="40" w:after="120" w:line="280" w:lineRule="atLeast"/>
        <w:ind w:left="414" w:firstLine="720"/>
        <w:rPr>
          <w:rFonts w:cstheme="minorHAnsi"/>
          <w:b/>
          <w:sz w:val="24"/>
          <w:szCs w:val="24"/>
        </w:rPr>
      </w:pPr>
      <w:r w:rsidRPr="0017120D">
        <w:rPr>
          <w:rFonts w:cstheme="minorHAnsi"/>
          <w:b/>
          <w:sz w:val="24"/>
          <w:szCs w:val="24"/>
        </w:rPr>
        <w:t>Submitted Research Proposal Currently Under Consideration for 2014</w:t>
      </w:r>
    </w:p>
    <w:p w:rsidR="00B81BB6" w:rsidRPr="0017120D" w:rsidRDefault="00B81BB6" w:rsidP="00B81BB6">
      <w:pPr>
        <w:keepNext/>
        <w:keepLines/>
        <w:numPr>
          <w:ilvl w:val="1"/>
          <w:numId w:val="13"/>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Mental impairment and Access to Justice in Regional Victoria</w:t>
      </w:r>
      <w:r w:rsidRPr="0017120D">
        <w:rPr>
          <w:rFonts w:cstheme="minorHAnsi"/>
          <w:sz w:val="24"/>
          <w:szCs w:val="24"/>
        </w:rPr>
        <w:t xml:space="preserve"> (Legal Services Board $60K)</w:t>
      </w:r>
      <w:r w:rsidRPr="0017120D">
        <w:rPr>
          <w:rFonts w:eastAsiaTheme="minorEastAsia" w:cstheme="minorHAnsi"/>
          <w:color w:val="0070C0"/>
          <w:sz w:val="24"/>
          <w:szCs w:val="24"/>
          <w:u w:color="000000"/>
          <w:lang w:val="en-US"/>
        </w:rPr>
        <w:t xml:space="preserve"> </w:t>
      </w:r>
    </w:p>
    <w:p w:rsidR="00B81BB6" w:rsidRPr="0017120D" w:rsidRDefault="00B81BB6" w:rsidP="00147AAD">
      <w:pPr>
        <w:keepLines/>
        <w:spacing w:before="40" w:after="120" w:line="280" w:lineRule="atLeast"/>
        <w:ind w:left="414" w:firstLine="720"/>
        <w:rPr>
          <w:rFonts w:cstheme="minorHAnsi"/>
          <w:b/>
          <w:sz w:val="24"/>
          <w:szCs w:val="24"/>
        </w:rPr>
      </w:pPr>
    </w:p>
    <w:p w:rsidR="00147AAD" w:rsidRPr="0017120D" w:rsidRDefault="00147AAD" w:rsidP="00147AAD">
      <w:pPr>
        <w:keepNext/>
        <w:keepLines/>
        <w:numPr>
          <w:ilvl w:val="1"/>
          <w:numId w:val="13"/>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lastRenderedPageBreak/>
        <w:t>Acquired Brain Injury and Criminal Justice in the NDIS Barwon Launch Site</w:t>
      </w:r>
      <w:r w:rsidRPr="0017120D">
        <w:rPr>
          <w:rFonts w:cstheme="minorHAnsi"/>
          <w:sz w:val="24"/>
          <w:szCs w:val="24"/>
        </w:rPr>
        <w:t xml:space="preserve"> (Office of the Public Advocate $80K over 3 years - $270k)</w:t>
      </w:r>
      <w:r w:rsidRPr="0017120D">
        <w:rPr>
          <w:rFonts w:eastAsiaTheme="minorEastAsia" w:cstheme="minorHAnsi"/>
          <w:color w:val="0070C0"/>
          <w:sz w:val="24"/>
          <w:szCs w:val="24"/>
          <w:u w:color="000000"/>
          <w:lang w:val="en-US"/>
        </w:rPr>
        <w:t xml:space="preserve"> </w:t>
      </w:r>
    </w:p>
    <w:p w:rsidR="00147AAD" w:rsidRPr="0017120D" w:rsidRDefault="00147AAD" w:rsidP="00147AAD">
      <w:pPr>
        <w:keepNext/>
        <w:keepLines/>
        <w:numPr>
          <w:ilvl w:val="1"/>
          <w:numId w:val="13"/>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A seeding grant for Rural Law Online</w:t>
      </w:r>
      <w:r w:rsidRPr="0017120D">
        <w:rPr>
          <w:rFonts w:cstheme="minorHAnsi"/>
          <w:sz w:val="24"/>
          <w:szCs w:val="24"/>
        </w:rPr>
        <w:t>, a plain language law website for regional Victoria (Victoria Law Foundation $42K)</w:t>
      </w:r>
      <w:r w:rsidRPr="0017120D">
        <w:rPr>
          <w:rFonts w:eastAsiaTheme="minorEastAsia" w:cstheme="minorHAnsi"/>
          <w:color w:val="0070C0"/>
          <w:sz w:val="24"/>
          <w:szCs w:val="24"/>
          <w:u w:color="000000"/>
          <w:lang w:val="en-US"/>
        </w:rPr>
        <w:t xml:space="preserve"> </w:t>
      </w:r>
    </w:p>
    <w:p w:rsidR="00147AAD" w:rsidRPr="0017120D" w:rsidRDefault="00147AAD" w:rsidP="00147AAD">
      <w:pPr>
        <w:keepNext/>
        <w:keepLines/>
        <w:numPr>
          <w:ilvl w:val="1"/>
          <w:numId w:val="13"/>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Work Safety Laws for Primary Industry</w:t>
      </w:r>
      <w:r w:rsidRPr="0017120D">
        <w:rPr>
          <w:rFonts w:cstheme="minorHAnsi"/>
          <w:sz w:val="24"/>
          <w:szCs w:val="24"/>
        </w:rPr>
        <w:t>. A joint proposal with the National Centre for Farmer Health (Rural Industries Research and Development Corporation $80K)</w:t>
      </w:r>
      <w:r w:rsidRPr="0017120D">
        <w:rPr>
          <w:rFonts w:eastAsiaTheme="minorEastAsia" w:cstheme="minorHAnsi"/>
          <w:color w:val="0070C0"/>
          <w:sz w:val="24"/>
          <w:szCs w:val="24"/>
          <w:u w:color="000000"/>
          <w:lang w:val="en-US"/>
        </w:rPr>
        <w:t xml:space="preserve"> </w:t>
      </w:r>
    </w:p>
    <w:p w:rsidR="00147AAD" w:rsidRPr="0017120D" w:rsidRDefault="00147AAD" w:rsidP="00147AAD">
      <w:pPr>
        <w:keepNext/>
        <w:keepLines/>
        <w:numPr>
          <w:ilvl w:val="1"/>
          <w:numId w:val="13"/>
        </w:numPr>
        <w:spacing w:after="0" w:line="280" w:lineRule="atLeast"/>
        <w:outlineLvl w:val="1"/>
        <w:rPr>
          <w:rFonts w:eastAsiaTheme="minorEastAsia" w:cstheme="minorHAnsi"/>
          <w:color w:val="0070C0"/>
          <w:sz w:val="24"/>
          <w:szCs w:val="24"/>
          <w:u w:color="000000"/>
          <w:lang w:val="en-US"/>
        </w:rPr>
      </w:pPr>
      <w:r w:rsidRPr="0017120D">
        <w:rPr>
          <w:rFonts w:cstheme="minorHAnsi"/>
          <w:i/>
          <w:sz w:val="24"/>
          <w:szCs w:val="24"/>
        </w:rPr>
        <w:t>A seeding grant to examine the effective delivery of Work Integrated Learning within Law Schools</w:t>
      </w:r>
      <w:r w:rsidRPr="0017120D">
        <w:rPr>
          <w:rFonts w:cstheme="minorHAnsi"/>
          <w:sz w:val="24"/>
          <w:szCs w:val="24"/>
        </w:rPr>
        <w:t>, with a primary focus on preparing undergraduates for regional legal practice (Office of Learning and Teaching $50K)</w:t>
      </w:r>
      <w:r w:rsidRPr="0017120D">
        <w:rPr>
          <w:rFonts w:eastAsiaTheme="minorEastAsia" w:cstheme="minorHAnsi"/>
          <w:color w:val="0070C0"/>
          <w:sz w:val="24"/>
          <w:szCs w:val="24"/>
          <w:u w:color="000000"/>
          <w:lang w:val="en-US"/>
        </w:rPr>
        <w:t xml:space="preserve"> </w:t>
      </w:r>
    </w:p>
    <w:p w:rsidR="00147AAD" w:rsidRPr="0017120D" w:rsidRDefault="00147AAD" w:rsidP="00147AAD">
      <w:pPr>
        <w:keepNext/>
        <w:keepLines/>
        <w:numPr>
          <w:ilvl w:val="1"/>
          <w:numId w:val="13"/>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A proposal to the Department of Human Services Donations Trust, </w:t>
      </w:r>
      <w:r w:rsidRPr="0017120D">
        <w:rPr>
          <w:rFonts w:cstheme="minorHAnsi"/>
          <w:i/>
          <w:sz w:val="24"/>
          <w:szCs w:val="24"/>
        </w:rPr>
        <w:t>Investigating the effectiveness of criminal law processes on regional/rural young people with an intellectual disability</w:t>
      </w:r>
    </w:p>
    <w:p w:rsidR="00634E21" w:rsidRPr="0017120D" w:rsidRDefault="00634E21" w:rsidP="00634E21">
      <w:pPr>
        <w:keepNext/>
        <w:keepLines/>
        <w:numPr>
          <w:ilvl w:val="1"/>
          <w:numId w:val="1"/>
        </w:numPr>
        <w:spacing w:after="0" w:line="280" w:lineRule="atLeast"/>
        <w:outlineLvl w:val="1"/>
        <w:rPr>
          <w:rFonts w:eastAsiaTheme="minorEastAsia" w:cstheme="minorHAnsi"/>
          <w:b/>
          <w:color w:val="0070C0"/>
          <w:sz w:val="24"/>
          <w:szCs w:val="24"/>
          <w:u w:color="000000"/>
          <w:lang w:val="en-US"/>
        </w:rPr>
      </w:pPr>
    </w:p>
    <w:p w:rsidR="00634E21" w:rsidRPr="0017120D" w:rsidRDefault="00634E21" w:rsidP="00634E21">
      <w:pPr>
        <w:keepNext/>
        <w:keepLines/>
        <w:numPr>
          <w:ilvl w:val="1"/>
          <w:numId w:val="1"/>
        </w:numPr>
        <w:spacing w:after="0" w:line="280" w:lineRule="atLeast"/>
        <w:outlineLvl w:val="1"/>
        <w:rPr>
          <w:rFonts w:eastAsiaTheme="minorEastAsia" w:cstheme="minorHAnsi"/>
          <w:b/>
          <w:color w:val="0070C0"/>
          <w:sz w:val="24"/>
          <w:szCs w:val="24"/>
          <w:u w:color="000000"/>
          <w:lang w:val="en-US"/>
        </w:rPr>
      </w:pPr>
      <w:r w:rsidRPr="0017120D">
        <w:rPr>
          <w:rFonts w:cstheme="minorHAnsi"/>
          <w:b/>
          <w:sz w:val="24"/>
          <w:szCs w:val="24"/>
        </w:rPr>
        <w:t>A number of other projects are also being considered including for example:</w:t>
      </w:r>
      <w:r w:rsidRPr="0017120D">
        <w:rPr>
          <w:rFonts w:eastAsiaTheme="minorEastAsia" w:cstheme="minorHAnsi"/>
          <w:b/>
          <w:color w:val="0070C0"/>
          <w:sz w:val="24"/>
          <w:szCs w:val="24"/>
          <w:u w:color="000000"/>
          <w:lang w:val="en-US"/>
        </w:rPr>
        <w:t xml:space="preserve"> </w:t>
      </w:r>
    </w:p>
    <w:p w:rsidR="00634E21" w:rsidRPr="0017120D" w:rsidRDefault="00634E21" w:rsidP="00634E21">
      <w:pPr>
        <w:keepNext/>
        <w:keepLines/>
        <w:numPr>
          <w:ilvl w:val="1"/>
          <w:numId w:val="12"/>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An ARC Linkage project with the Sentencing Advisory Council in relation to family violence in regional communities. (An approach has been made to us by the Sentencing Advisory Council)</w:t>
      </w:r>
      <w:r w:rsidRPr="0017120D">
        <w:rPr>
          <w:rFonts w:eastAsiaTheme="minorEastAsia" w:cstheme="minorHAnsi"/>
          <w:color w:val="0070C0"/>
          <w:sz w:val="24"/>
          <w:szCs w:val="24"/>
          <w:u w:color="000000"/>
          <w:lang w:val="en-US"/>
        </w:rPr>
        <w:t xml:space="preserve"> </w:t>
      </w:r>
    </w:p>
    <w:p w:rsidR="00634E21" w:rsidRPr="0017120D" w:rsidRDefault="00634E21" w:rsidP="00634E21">
      <w:pPr>
        <w:keepNext/>
        <w:keepLines/>
        <w:numPr>
          <w:ilvl w:val="1"/>
          <w:numId w:val="12"/>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International research examining cultural impacts on /perceptions of conflict of interest in legal practice. Possible OECD, World Bank funding</w:t>
      </w:r>
    </w:p>
    <w:p w:rsidR="00634E21" w:rsidRPr="0017120D" w:rsidRDefault="00634E21" w:rsidP="00634E21">
      <w:pPr>
        <w:keepNext/>
        <w:keepLines/>
        <w:numPr>
          <w:ilvl w:val="1"/>
          <w:numId w:val="12"/>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A 3</w:t>
      </w:r>
      <w:r w:rsidRPr="0017120D">
        <w:rPr>
          <w:rFonts w:cstheme="minorHAnsi"/>
          <w:sz w:val="24"/>
          <w:szCs w:val="24"/>
          <w:vertAlign w:val="superscript"/>
        </w:rPr>
        <w:t>rd</w:t>
      </w:r>
      <w:r w:rsidRPr="0017120D">
        <w:rPr>
          <w:rFonts w:cstheme="minorHAnsi"/>
          <w:sz w:val="24"/>
          <w:szCs w:val="24"/>
        </w:rPr>
        <w:t xml:space="preserve"> National Rural Law and Justice Conference is proposed to be held in the first half of 2015. The </w:t>
      </w:r>
      <w:proofErr w:type="gramStart"/>
      <w:r w:rsidRPr="0017120D">
        <w:rPr>
          <w:rFonts w:cstheme="minorHAnsi"/>
          <w:sz w:val="24"/>
          <w:szCs w:val="24"/>
        </w:rPr>
        <w:t>Conference,</w:t>
      </w:r>
      <w:proofErr w:type="gramEnd"/>
      <w:r w:rsidRPr="0017120D">
        <w:rPr>
          <w:rFonts w:cstheme="minorHAnsi"/>
          <w:sz w:val="24"/>
          <w:szCs w:val="24"/>
        </w:rPr>
        <w:t xml:space="preserve"> is an initiative of the National Rural Law and Justice Alliance following the success of the past two Warrnambool and Coffs Harbour conferences. Through the Centre, Deakin will take an active role in the organisation of the conference which is proposed to be hosted by James Cook University in Cairns. </w:t>
      </w:r>
    </w:p>
    <w:p w:rsidR="00634E21" w:rsidRPr="0017120D" w:rsidRDefault="00634E21" w:rsidP="00634E21">
      <w:pPr>
        <w:keepNext/>
        <w:keepLines/>
        <w:numPr>
          <w:ilvl w:val="1"/>
          <w:numId w:val="1"/>
        </w:numPr>
        <w:spacing w:after="0" w:line="280" w:lineRule="atLeast"/>
        <w:outlineLvl w:val="1"/>
        <w:rPr>
          <w:rFonts w:eastAsiaTheme="minorEastAsia" w:cstheme="minorHAnsi"/>
          <w:b/>
          <w:color w:val="0070C0"/>
          <w:sz w:val="24"/>
          <w:szCs w:val="24"/>
          <w:u w:color="000000"/>
          <w:lang w:val="en-US"/>
        </w:rPr>
      </w:pPr>
    </w:p>
    <w:p w:rsidR="00634E21" w:rsidRPr="0017120D" w:rsidRDefault="00634E21" w:rsidP="00634E21">
      <w:pPr>
        <w:keepNext/>
        <w:keepLines/>
        <w:numPr>
          <w:ilvl w:val="1"/>
          <w:numId w:val="1"/>
        </w:numPr>
        <w:spacing w:after="0" w:line="280" w:lineRule="atLeast"/>
        <w:outlineLvl w:val="1"/>
        <w:rPr>
          <w:rFonts w:eastAsiaTheme="minorEastAsia" w:cstheme="minorHAnsi"/>
          <w:b/>
          <w:color w:val="0070C0"/>
          <w:sz w:val="24"/>
          <w:szCs w:val="24"/>
          <w:u w:color="000000"/>
          <w:lang w:val="en-US"/>
        </w:rPr>
      </w:pPr>
      <w:r w:rsidRPr="0017120D">
        <w:rPr>
          <w:rFonts w:cstheme="minorHAnsi"/>
          <w:b/>
          <w:sz w:val="24"/>
          <w:szCs w:val="24"/>
        </w:rPr>
        <w:t>Publication plans</w:t>
      </w:r>
    </w:p>
    <w:p w:rsidR="00634E21" w:rsidRPr="0017120D" w:rsidRDefault="00634E21" w:rsidP="00634E21">
      <w:pPr>
        <w:pStyle w:val="ListParagraph"/>
        <w:keepNext/>
        <w:keepLines/>
        <w:numPr>
          <w:ilvl w:val="0"/>
          <w:numId w:val="10"/>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Articles </w:t>
      </w:r>
      <w:r w:rsidR="00EA283C">
        <w:rPr>
          <w:rFonts w:cstheme="minorHAnsi"/>
          <w:sz w:val="24"/>
          <w:szCs w:val="24"/>
        </w:rPr>
        <w:t xml:space="preserve">to be </w:t>
      </w:r>
      <w:r w:rsidRPr="0017120D">
        <w:rPr>
          <w:rFonts w:cstheme="minorHAnsi"/>
          <w:sz w:val="24"/>
          <w:szCs w:val="24"/>
        </w:rPr>
        <w:t xml:space="preserve">produced in 2014 on the basis of the findings of several current research projects, which will be completed in the next few months. The Conflict of Interest research project, the Family Violence research project, the Best Practice ICT delivery project. </w:t>
      </w:r>
    </w:p>
    <w:p w:rsidR="00634E21" w:rsidRPr="0017120D" w:rsidRDefault="00634E21" w:rsidP="00634E21">
      <w:pPr>
        <w:pStyle w:val="ListParagraph"/>
        <w:keepNext/>
        <w:keepLines/>
        <w:numPr>
          <w:ilvl w:val="0"/>
          <w:numId w:val="10"/>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A chapter is proposed to be included by the end of March 2014 in an international publication on </w:t>
      </w:r>
      <w:r w:rsidRPr="0017120D">
        <w:rPr>
          <w:rFonts w:cstheme="minorHAnsi"/>
          <w:i/>
          <w:sz w:val="24"/>
          <w:szCs w:val="24"/>
        </w:rPr>
        <w:t>Access to Justice</w:t>
      </w:r>
      <w:r w:rsidRPr="0017120D">
        <w:rPr>
          <w:rFonts w:cstheme="minorHAnsi"/>
          <w:sz w:val="24"/>
          <w:szCs w:val="24"/>
        </w:rPr>
        <w:t xml:space="preserve"> headed by Professor Leslie S. </w:t>
      </w:r>
      <w:proofErr w:type="spellStart"/>
      <w:r w:rsidRPr="0017120D">
        <w:rPr>
          <w:rFonts w:cstheme="minorHAnsi"/>
          <w:sz w:val="24"/>
          <w:szCs w:val="24"/>
        </w:rPr>
        <w:t>Ferraz</w:t>
      </w:r>
      <w:proofErr w:type="spellEnd"/>
      <w:r w:rsidRPr="0017120D">
        <w:rPr>
          <w:rFonts w:cstheme="minorHAnsi"/>
          <w:sz w:val="24"/>
          <w:szCs w:val="24"/>
        </w:rPr>
        <w:t xml:space="preserve"> PUC Rio - </w:t>
      </w:r>
      <w:proofErr w:type="spellStart"/>
      <w:r w:rsidRPr="0017120D">
        <w:rPr>
          <w:rFonts w:cstheme="minorHAnsi"/>
          <w:sz w:val="24"/>
          <w:szCs w:val="24"/>
        </w:rPr>
        <w:t>Pontifícia</w:t>
      </w:r>
      <w:proofErr w:type="spellEnd"/>
      <w:r w:rsidRPr="0017120D">
        <w:rPr>
          <w:rFonts w:cstheme="minorHAnsi"/>
          <w:sz w:val="24"/>
          <w:szCs w:val="24"/>
        </w:rPr>
        <w:t xml:space="preserve"> </w:t>
      </w:r>
      <w:proofErr w:type="spellStart"/>
      <w:r w:rsidRPr="0017120D">
        <w:rPr>
          <w:rFonts w:cstheme="minorHAnsi"/>
          <w:sz w:val="24"/>
          <w:szCs w:val="24"/>
        </w:rPr>
        <w:t>Universidade</w:t>
      </w:r>
      <w:proofErr w:type="spellEnd"/>
      <w:r w:rsidRPr="0017120D">
        <w:rPr>
          <w:rFonts w:cstheme="minorHAnsi"/>
          <w:sz w:val="24"/>
          <w:szCs w:val="24"/>
        </w:rPr>
        <w:t xml:space="preserve"> </w:t>
      </w:r>
      <w:proofErr w:type="spellStart"/>
      <w:r w:rsidRPr="0017120D">
        <w:rPr>
          <w:rFonts w:cstheme="minorHAnsi"/>
          <w:sz w:val="24"/>
          <w:szCs w:val="24"/>
        </w:rPr>
        <w:t>Católica</w:t>
      </w:r>
      <w:proofErr w:type="spellEnd"/>
      <w:r w:rsidRPr="0017120D">
        <w:rPr>
          <w:rFonts w:cstheme="minorHAnsi"/>
          <w:sz w:val="24"/>
          <w:szCs w:val="24"/>
        </w:rPr>
        <w:t>, Rio de Janeiro, Brazil, funded by the Brazilian - Institute for Applied Economic Research (IPEA).</w:t>
      </w:r>
      <w:r w:rsidRPr="0017120D">
        <w:rPr>
          <w:rFonts w:eastAsiaTheme="minorEastAsia" w:cstheme="minorHAnsi"/>
          <w:color w:val="0070C0"/>
          <w:sz w:val="24"/>
          <w:szCs w:val="24"/>
          <w:u w:color="000000"/>
          <w:lang w:val="en-US"/>
        </w:rPr>
        <w:t xml:space="preserve"> </w:t>
      </w:r>
    </w:p>
    <w:p w:rsidR="00634E21" w:rsidRPr="0017120D" w:rsidRDefault="00634E21" w:rsidP="00634E21">
      <w:pPr>
        <w:pStyle w:val="ListParagraph"/>
        <w:keepNext/>
        <w:keepLines/>
        <w:numPr>
          <w:ilvl w:val="0"/>
          <w:numId w:val="10"/>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Discussions are also underway regarding collaboration in producing a research publication with the Victorian Sentencing Advisory Committee exploring issues in relation to sentencing and domestic violence in regional Victoria.</w:t>
      </w:r>
      <w:r w:rsidRPr="0017120D">
        <w:rPr>
          <w:rFonts w:eastAsiaTheme="minorEastAsia" w:cstheme="minorHAnsi"/>
          <w:color w:val="0070C0"/>
          <w:sz w:val="24"/>
          <w:szCs w:val="24"/>
          <w:u w:color="000000"/>
          <w:lang w:val="en-US"/>
        </w:rPr>
        <w:t xml:space="preserve"> </w:t>
      </w:r>
    </w:p>
    <w:p w:rsidR="00634E21" w:rsidRPr="0017120D" w:rsidRDefault="00634E21" w:rsidP="00634E21">
      <w:pPr>
        <w:pStyle w:val="ListParagraph"/>
        <w:keepNext/>
        <w:keepLines/>
        <w:numPr>
          <w:ilvl w:val="0"/>
          <w:numId w:val="10"/>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lastRenderedPageBreak/>
        <w:t xml:space="preserve">The ability to publish within peer review </w:t>
      </w:r>
      <w:proofErr w:type="gramStart"/>
      <w:r w:rsidRPr="0017120D">
        <w:rPr>
          <w:rFonts w:cstheme="minorHAnsi"/>
          <w:sz w:val="24"/>
          <w:szCs w:val="24"/>
        </w:rPr>
        <w:t>journals has</w:t>
      </w:r>
      <w:proofErr w:type="gramEnd"/>
      <w:r w:rsidRPr="0017120D">
        <w:rPr>
          <w:rFonts w:cstheme="minorHAnsi"/>
          <w:sz w:val="24"/>
          <w:szCs w:val="24"/>
        </w:rPr>
        <w:t xml:space="preserve"> to date been limited due largely to the limited funds available to the Centre.   Most research is undertaken on the basis of competitive funding grants. These grants are provided on the basis of undertaking largely applied empirical research and research staff positions are appointed on a project by project basis. Much of the current contract staff time is taken up in coordinating those research activities and pursuing further research opportunities. Little time is available to enable the Centre to develop a publication profile.</w:t>
      </w:r>
      <w:r w:rsidRPr="0017120D">
        <w:rPr>
          <w:rFonts w:eastAsiaTheme="minorEastAsia" w:cstheme="minorHAnsi"/>
          <w:color w:val="0070C0"/>
          <w:sz w:val="24"/>
          <w:szCs w:val="24"/>
          <w:u w:color="000000"/>
          <w:lang w:val="en-US"/>
        </w:rPr>
        <w:t xml:space="preserve"> </w:t>
      </w:r>
    </w:p>
    <w:p w:rsidR="00D376EC" w:rsidRPr="0017120D" w:rsidRDefault="00D376EC" w:rsidP="00634E21">
      <w:pPr>
        <w:keepNext/>
        <w:keepLines/>
        <w:spacing w:after="0" w:line="280" w:lineRule="atLeast"/>
        <w:ind w:left="1134"/>
        <w:outlineLvl w:val="1"/>
        <w:rPr>
          <w:rFonts w:eastAsiaTheme="minorEastAsia" w:cstheme="minorHAnsi"/>
          <w:b/>
          <w:color w:val="0070C0"/>
          <w:sz w:val="24"/>
          <w:szCs w:val="24"/>
          <w:u w:color="000000"/>
          <w:lang w:val="en-US"/>
        </w:rPr>
      </w:pPr>
    </w:p>
    <w:p w:rsidR="00BF6B26" w:rsidRPr="0017120D" w:rsidRDefault="00B77A76" w:rsidP="00BF6B26">
      <w:pPr>
        <w:keepNext/>
        <w:keepLines/>
        <w:numPr>
          <w:ilvl w:val="1"/>
          <w:numId w:val="1"/>
        </w:numPr>
        <w:spacing w:after="0" w:line="280" w:lineRule="atLeast"/>
        <w:outlineLvl w:val="1"/>
        <w:rPr>
          <w:rFonts w:eastAsiaTheme="minorEastAsia" w:cstheme="minorHAnsi"/>
          <w:b/>
          <w:color w:val="0070C0"/>
          <w:sz w:val="24"/>
          <w:szCs w:val="24"/>
          <w:u w:color="000000"/>
          <w:lang w:val="en-US"/>
        </w:rPr>
      </w:pPr>
      <w:r w:rsidRPr="0017120D">
        <w:rPr>
          <w:rFonts w:cstheme="minorHAnsi"/>
          <w:b/>
          <w:sz w:val="24"/>
          <w:szCs w:val="24"/>
        </w:rPr>
        <w:t>Recruitment plans for staff and students</w:t>
      </w:r>
    </w:p>
    <w:p w:rsidR="00BF6B26" w:rsidRPr="0017120D" w:rsidRDefault="00B77A76" w:rsidP="00BF6B2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The Law School has recently agreed to provide funds to appoint a full time Research Fellow position to the Centre. This will provide an opportunity to consolidate our activities, including: </w:t>
      </w:r>
    </w:p>
    <w:p w:rsidR="00BF6B26" w:rsidRPr="0017120D" w:rsidRDefault="00B77A76" w:rsidP="00BF6B2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Conceptualising, developing and making application for competitive research grants.</w:t>
      </w:r>
      <w:r w:rsidR="00BF6B26" w:rsidRPr="0017120D">
        <w:rPr>
          <w:rFonts w:eastAsiaTheme="minorEastAsia" w:cstheme="minorHAnsi"/>
          <w:color w:val="0070C0"/>
          <w:sz w:val="24"/>
          <w:szCs w:val="24"/>
          <w:u w:color="000000"/>
          <w:lang w:val="en-US"/>
        </w:rPr>
        <w:t xml:space="preserve"> </w:t>
      </w:r>
    </w:p>
    <w:p w:rsidR="00BF6B26" w:rsidRPr="0017120D" w:rsidRDefault="00B77A76" w:rsidP="00BF6B2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Undertaking research, supervising research staff, authoring research reports and relating journal articles</w:t>
      </w:r>
    </w:p>
    <w:p w:rsidR="00D376EC" w:rsidRPr="0017120D" w:rsidRDefault="00D376EC" w:rsidP="00BF6B26">
      <w:pPr>
        <w:keepNext/>
        <w:keepLines/>
        <w:numPr>
          <w:ilvl w:val="1"/>
          <w:numId w:val="1"/>
        </w:numPr>
        <w:spacing w:after="0" w:line="280" w:lineRule="atLeast"/>
        <w:outlineLvl w:val="1"/>
        <w:rPr>
          <w:rFonts w:eastAsiaTheme="minorEastAsia" w:cstheme="minorHAnsi"/>
          <w:color w:val="0070C0"/>
          <w:sz w:val="24"/>
          <w:szCs w:val="24"/>
          <w:u w:color="000000"/>
          <w:lang w:val="en-US"/>
        </w:rPr>
      </w:pPr>
    </w:p>
    <w:p w:rsidR="00BF6B26" w:rsidRPr="0017120D" w:rsidRDefault="00B77A76" w:rsidP="00BF6B2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b/>
          <w:sz w:val="24"/>
          <w:szCs w:val="24"/>
        </w:rPr>
        <w:t>Engagement with relevant community, professional and industry sectors and participation in policy and law reform activities.</w:t>
      </w:r>
      <w:r w:rsidR="00BF6B26" w:rsidRPr="0017120D">
        <w:rPr>
          <w:rFonts w:eastAsiaTheme="minorEastAsia" w:cstheme="minorHAnsi"/>
          <w:b/>
          <w:color w:val="0070C0"/>
          <w:sz w:val="24"/>
          <w:szCs w:val="24"/>
          <w:u w:color="000000"/>
          <w:lang w:val="en-US"/>
        </w:rPr>
        <w:t xml:space="preserve"> </w:t>
      </w:r>
    </w:p>
    <w:p w:rsidR="00B77A76" w:rsidRPr="0017120D" w:rsidRDefault="00B77A76" w:rsidP="00BF6B26">
      <w:pPr>
        <w:keepNext/>
        <w:keepLines/>
        <w:numPr>
          <w:ilvl w:val="1"/>
          <w:numId w:val="1"/>
        </w:numPr>
        <w:spacing w:before="120" w:after="0" w:line="280" w:lineRule="atLeast"/>
        <w:outlineLvl w:val="1"/>
        <w:rPr>
          <w:rFonts w:eastAsiaTheme="minorEastAsia" w:cstheme="minorHAnsi"/>
          <w:color w:val="0070C0"/>
          <w:sz w:val="24"/>
          <w:szCs w:val="24"/>
          <w:u w:color="000000"/>
          <w:lang w:val="en-US"/>
        </w:rPr>
      </w:pPr>
      <w:r w:rsidRPr="0017120D">
        <w:rPr>
          <w:rFonts w:cstheme="minorHAnsi"/>
          <w:sz w:val="24"/>
          <w:szCs w:val="24"/>
        </w:rPr>
        <w:t>With the growth in the Centres activities over the past 12 months and increased staffing, it is essential that administrative support is available. Funds provided by Faculty Research together with Law School funds enabled the appointment of a one day a week administrative position in 2013, to assist with activities around:</w:t>
      </w:r>
      <w:r w:rsidR="00BF6B26" w:rsidRPr="0017120D">
        <w:rPr>
          <w:rFonts w:eastAsiaTheme="minorEastAsia" w:cstheme="minorHAnsi"/>
          <w:color w:val="0070C0"/>
          <w:sz w:val="24"/>
          <w:szCs w:val="24"/>
          <w:u w:color="000000"/>
          <w:lang w:val="en-US"/>
        </w:rPr>
        <w:t xml:space="preserve"> </w:t>
      </w:r>
    </w:p>
    <w:p w:rsidR="00BF6B26" w:rsidRPr="0017120D" w:rsidRDefault="00B77A76" w:rsidP="00B26F69">
      <w:pPr>
        <w:keepNext/>
        <w:keepLines/>
        <w:numPr>
          <w:ilvl w:val="1"/>
          <w:numId w:val="1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Supporting the administration of research projects.</w:t>
      </w:r>
      <w:r w:rsidR="00BF6B26" w:rsidRPr="0017120D">
        <w:rPr>
          <w:rFonts w:eastAsiaTheme="minorEastAsia" w:cstheme="minorHAnsi"/>
          <w:color w:val="0070C0"/>
          <w:sz w:val="24"/>
          <w:szCs w:val="24"/>
          <w:u w:color="000000"/>
          <w:lang w:val="en-US"/>
        </w:rPr>
        <w:t xml:space="preserve"> </w:t>
      </w:r>
    </w:p>
    <w:p w:rsidR="00BF6B26" w:rsidRPr="0017120D" w:rsidRDefault="00B77A76" w:rsidP="00B26F69">
      <w:pPr>
        <w:keepNext/>
        <w:keepLines/>
        <w:numPr>
          <w:ilvl w:val="1"/>
          <w:numId w:val="1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Maintaining a Centre web presence and other Centre and research promotional activities.</w:t>
      </w:r>
      <w:r w:rsidR="00BF6B26" w:rsidRPr="0017120D">
        <w:rPr>
          <w:rFonts w:eastAsiaTheme="minorEastAsia" w:cstheme="minorHAnsi"/>
          <w:color w:val="0070C0"/>
          <w:sz w:val="24"/>
          <w:szCs w:val="24"/>
          <w:u w:color="000000"/>
          <w:lang w:val="en-US"/>
        </w:rPr>
        <w:t xml:space="preserve"> </w:t>
      </w:r>
    </w:p>
    <w:p w:rsidR="00BF6B26" w:rsidRPr="0017120D" w:rsidRDefault="00B77A76" w:rsidP="00B26F69">
      <w:pPr>
        <w:keepNext/>
        <w:keepLines/>
        <w:numPr>
          <w:ilvl w:val="1"/>
          <w:numId w:val="1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Facilitating Centre Advisory Group meetings and research Reference Groups.</w:t>
      </w:r>
      <w:r w:rsidR="00BF6B26" w:rsidRPr="0017120D">
        <w:rPr>
          <w:rFonts w:eastAsiaTheme="minorEastAsia" w:cstheme="minorHAnsi"/>
          <w:color w:val="0070C0"/>
          <w:sz w:val="24"/>
          <w:szCs w:val="24"/>
          <w:u w:color="000000"/>
          <w:lang w:val="en-US"/>
        </w:rPr>
        <w:t xml:space="preserve"> </w:t>
      </w:r>
    </w:p>
    <w:p w:rsidR="00BF6B26" w:rsidRPr="0017120D" w:rsidRDefault="00B77A76" w:rsidP="00B26F69">
      <w:pPr>
        <w:keepNext/>
        <w:keepLines/>
        <w:numPr>
          <w:ilvl w:val="1"/>
          <w:numId w:val="1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Administrative support to research grant applications </w:t>
      </w:r>
    </w:p>
    <w:p w:rsidR="00BF6B26" w:rsidRPr="0017120D" w:rsidRDefault="00B77A76" w:rsidP="00B26F69">
      <w:pPr>
        <w:keepNext/>
        <w:keepLines/>
        <w:numPr>
          <w:ilvl w:val="1"/>
          <w:numId w:val="1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Support, and where appropriate supervise, honours and postgraduate students</w:t>
      </w:r>
    </w:p>
    <w:p w:rsidR="00BF6B26" w:rsidRPr="0017120D" w:rsidRDefault="00B77A76" w:rsidP="00B26F69">
      <w:pPr>
        <w:keepNext/>
        <w:keepLines/>
        <w:numPr>
          <w:ilvl w:val="1"/>
          <w:numId w:val="1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Funds provided by Faculty Research have also enabled the Centre to appoint Casual Research Fellows with specialist expertise to assist in the development of competitive research proposals and liaise with potential funders.  </w:t>
      </w:r>
    </w:p>
    <w:p w:rsidR="00EC6F35" w:rsidRPr="0017120D" w:rsidRDefault="00EC6F35" w:rsidP="00EC6F35">
      <w:pPr>
        <w:keepNext/>
        <w:keepLines/>
        <w:spacing w:after="0" w:line="280" w:lineRule="atLeast"/>
        <w:ind w:left="1134"/>
        <w:outlineLvl w:val="1"/>
        <w:rPr>
          <w:rFonts w:eastAsiaTheme="minorEastAsia" w:cstheme="minorHAnsi"/>
          <w:color w:val="0070C0"/>
          <w:sz w:val="24"/>
          <w:szCs w:val="24"/>
          <w:u w:color="000000"/>
          <w:lang w:val="en-US"/>
        </w:rPr>
      </w:pPr>
    </w:p>
    <w:p w:rsidR="00BF6B26" w:rsidRPr="0017120D" w:rsidRDefault="00B77A76" w:rsidP="00BF6B2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b/>
          <w:sz w:val="24"/>
          <w:szCs w:val="24"/>
          <w:highlight w:val="lightGray"/>
        </w:rPr>
        <w:t>Research Impact</w:t>
      </w:r>
    </w:p>
    <w:p w:rsidR="00763B3D" w:rsidRPr="0017120D" w:rsidRDefault="00763B3D" w:rsidP="00BF6B26">
      <w:pPr>
        <w:keepNext/>
        <w:keepLines/>
        <w:numPr>
          <w:ilvl w:val="1"/>
          <w:numId w:val="1"/>
        </w:numPr>
        <w:spacing w:after="0" w:line="280" w:lineRule="atLeast"/>
        <w:outlineLvl w:val="1"/>
        <w:rPr>
          <w:rFonts w:eastAsiaTheme="minorEastAsia" w:cstheme="minorHAnsi"/>
          <w:color w:val="0070C0"/>
          <w:sz w:val="24"/>
          <w:szCs w:val="24"/>
          <w:u w:color="000000"/>
          <w:lang w:val="en-US"/>
        </w:rPr>
      </w:pPr>
    </w:p>
    <w:p w:rsidR="00BF6B26" w:rsidRPr="0017120D" w:rsidRDefault="00B77A76" w:rsidP="00BF6B2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In assisting Deakin to prepare for the possible implementation of the inclusion of impact in the next ERA round, utilising the attached template please identify and complete 1 or 2 case studies for which your research can demonstrate impact. In completing these case studies please use the case study template provided.</w:t>
      </w:r>
      <w:r w:rsidR="00BF6B26" w:rsidRPr="0017120D">
        <w:rPr>
          <w:rFonts w:eastAsiaTheme="minorEastAsia" w:cstheme="minorHAnsi"/>
          <w:color w:val="0070C0"/>
          <w:sz w:val="24"/>
          <w:szCs w:val="24"/>
          <w:u w:color="000000"/>
          <w:lang w:val="en-US"/>
        </w:rPr>
        <w:t xml:space="preserve"> </w:t>
      </w:r>
    </w:p>
    <w:p w:rsidR="00BF6B26" w:rsidRPr="0017120D" w:rsidRDefault="00B77A76" w:rsidP="00BF6B2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The case studies will also be utilised in the “Research Showcase” as well as being aggregated to provide Council with an overview of the impact of our research.</w:t>
      </w:r>
      <w:r w:rsidR="00BF6B26" w:rsidRPr="0017120D">
        <w:rPr>
          <w:rFonts w:eastAsiaTheme="minorEastAsia" w:cstheme="minorHAnsi"/>
          <w:color w:val="0070C0"/>
          <w:sz w:val="24"/>
          <w:szCs w:val="24"/>
          <w:u w:color="000000"/>
          <w:lang w:val="en-US"/>
        </w:rPr>
        <w:t xml:space="preserve"> </w:t>
      </w:r>
    </w:p>
    <w:p w:rsidR="00EC6F35" w:rsidRPr="0017120D" w:rsidRDefault="00EC6F35" w:rsidP="00BF6B26">
      <w:pPr>
        <w:keepNext/>
        <w:keepLines/>
        <w:numPr>
          <w:ilvl w:val="1"/>
          <w:numId w:val="1"/>
        </w:numPr>
        <w:spacing w:after="0" w:line="280" w:lineRule="atLeast"/>
        <w:outlineLvl w:val="1"/>
        <w:rPr>
          <w:rFonts w:eastAsiaTheme="minorEastAsia" w:cstheme="minorHAnsi"/>
          <w:color w:val="0070C0"/>
          <w:sz w:val="24"/>
          <w:szCs w:val="24"/>
          <w:u w:color="000000"/>
          <w:lang w:val="en-US"/>
        </w:rPr>
      </w:pPr>
    </w:p>
    <w:p w:rsidR="00BF6B26" w:rsidRPr="0017120D" w:rsidRDefault="00B77A76" w:rsidP="00BF6B2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b/>
          <w:sz w:val="24"/>
          <w:szCs w:val="24"/>
          <w:highlight w:val="lightGray"/>
        </w:rPr>
        <w:t>Research Infrastructure /  Accommodation Planning</w:t>
      </w:r>
    </w:p>
    <w:p w:rsidR="00BF6B26" w:rsidRPr="0017120D" w:rsidRDefault="00B77A76" w:rsidP="00BF6B2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lastRenderedPageBreak/>
        <w:t>In 2014 the Centre will host 5 contract positions, the Director, 2 Research Fellows, the Learning and Development Position and the National Rural Law and Justice Alliance Executive Officer and up to 5 Causal Research and Administrative positions - ten positions within a space allocation for seven positions.  While a number of positions are part-time, space allocations will at times present some difficultly in accommodating all staff.</w:t>
      </w:r>
      <w:r w:rsidR="00BF6B26" w:rsidRPr="0017120D">
        <w:rPr>
          <w:rFonts w:eastAsiaTheme="minorEastAsia" w:cstheme="minorHAnsi"/>
          <w:color w:val="0070C0"/>
          <w:sz w:val="24"/>
          <w:szCs w:val="24"/>
          <w:u w:color="000000"/>
          <w:lang w:val="en-US"/>
        </w:rPr>
        <w:t xml:space="preserve"> </w:t>
      </w:r>
    </w:p>
    <w:p w:rsidR="00BF6B26" w:rsidRPr="0017120D" w:rsidRDefault="00B77A76" w:rsidP="00BF6B26">
      <w:pPr>
        <w:keepNext/>
        <w:keepLines/>
        <w:numPr>
          <w:ilvl w:val="1"/>
          <w:numId w:val="1"/>
        </w:numPr>
        <w:spacing w:after="0" w:line="280" w:lineRule="atLeast"/>
        <w:outlineLvl w:val="1"/>
        <w:rPr>
          <w:rFonts w:eastAsiaTheme="minorEastAsia" w:cstheme="minorHAnsi"/>
          <w:color w:val="0070C0"/>
          <w:sz w:val="24"/>
          <w:szCs w:val="24"/>
          <w:u w:color="000000"/>
          <w:lang w:val="en-US"/>
        </w:rPr>
      </w:pPr>
      <w:r w:rsidRPr="0017120D">
        <w:rPr>
          <w:rFonts w:cstheme="minorHAnsi"/>
          <w:sz w:val="24"/>
          <w:szCs w:val="24"/>
        </w:rPr>
        <w:t xml:space="preserve">The availability of administrative support is critical to the Centre’s capacity to manage projects, budgets and reporting requirements. The Centre also has a web presence and Twitter account, promoting our activities to academics, industry and regional communities, which requires frequent updating and additions </w:t>
      </w:r>
      <w:hyperlink r:id="rId18" w:history="1">
        <w:r w:rsidRPr="0017120D">
          <w:rPr>
            <w:rStyle w:val="Hyperlink"/>
            <w:rFonts w:cstheme="minorHAnsi"/>
            <w:sz w:val="24"/>
            <w:szCs w:val="24"/>
          </w:rPr>
          <w:t>www.deakin.edu.au/crrlj</w:t>
        </w:r>
      </w:hyperlink>
      <w:r w:rsidRPr="0017120D">
        <w:rPr>
          <w:rFonts w:cstheme="minorHAnsi"/>
          <w:sz w:val="24"/>
          <w:szCs w:val="24"/>
        </w:rPr>
        <w:t>. Without dedicated staff to manage this role, the Centre capacity to effectively communicate with its constituents, regional communities and stakeholders is limited.</w:t>
      </w:r>
      <w:r w:rsidR="00BF6B26" w:rsidRPr="0017120D">
        <w:rPr>
          <w:rFonts w:eastAsiaTheme="minorEastAsia" w:cstheme="minorHAnsi"/>
          <w:color w:val="0070C0"/>
          <w:sz w:val="24"/>
          <w:szCs w:val="24"/>
          <w:u w:color="000000"/>
          <w:lang w:val="en-US"/>
        </w:rPr>
        <w:t xml:space="preserve"> </w:t>
      </w:r>
    </w:p>
    <w:sectPr w:rsidR="00BF6B26" w:rsidRPr="0017120D" w:rsidSect="00EC6F35">
      <w:footerReference w:type="default" r:id="rId19"/>
      <w:headerReference w:type="first" r:id="rId20"/>
      <w:footerReference w:type="first" r:id="rId21"/>
      <w:pgSz w:w="11906" w:h="16838" w:code="9"/>
      <w:pgMar w:top="1440" w:right="1080" w:bottom="1440" w:left="1080"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19" w:rsidRDefault="009F1919">
      <w:pPr>
        <w:spacing w:after="0" w:line="240" w:lineRule="auto"/>
      </w:pPr>
      <w:r>
        <w:separator/>
      </w:r>
    </w:p>
  </w:endnote>
  <w:endnote w:type="continuationSeparator" w:id="0">
    <w:p w:rsidR="009F1919" w:rsidRDefault="009F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073F83" w:rsidP="00E946E5">
    <w:pPr>
      <w:pStyle w:val="NormalBase"/>
    </w:pPr>
    <w:r>
      <w:rPr>
        <w:rFonts w:eastAsia="Times New Roman"/>
        <w:noProof/>
        <w:lang w:eastAsia="en-AU"/>
      </w:rPr>
      <w:drawing>
        <wp:anchor distT="0" distB="0" distL="114300" distR="114300" simplePos="0" relativeHeight="251663360" behindDoc="1" locked="1" layoutInCell="1" allowOverlap="1" wp14:anchorId="57CFC6A3" wp14:editId="59044A8F">
          <wp:simplePos x="0" y="0"/>
          <wp:positionH relativeFrom="page">
            <wp:posOffset>248285</wp:posOffset>
          </wp:positionH>
          <wp:positionV relativeFrom="page">
            <wp:posOffset>9764395</wp:posOffset>
          </wp:positionV>
          <wp:extent cx="7088400" cy="712800"/>
          <wp:effectExtent l="0" t="0" r="0" b="0"/>
          <wp:wrapNone/>
          <wp:docPr id="3"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0" locked="1" layoutInCell="1" allowOverlap="1" wp14:anchorId="14AD26A5" wp14:editId="51B0417C">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073F83" w:rsidP="00E946E5">
                          <w:pPr>
                            <w:pStyle w:val="FooterReport"/>
                          </w:pPr>
                          <w:r w:rsidRPr="00793852">
                            <w:t xml:space="preserve">School of </w:t>
                          </w:r>
                          <w:r>
                            <w:t>Law</w:t>
                          </w:r>
                          <w:r w:rsidRPr="00793852">
                            <w:t xml:space="preserve"> </w:t>
                          </w:r>
                        </w:p>
                        <w:p w:rsidR="00736438" w:rsidRDefault="00073F83" w:rsidP="00E946E5">
                          <w:pPr>
                            <w:pStyle w:val="FooterReport"/>
                          </w:pPr>
                          <w:r w:rsidRPr="00793852">
                            <w:t xml:space="preserve">Faculty of </w:t>
                          </w:r>
                          <w:r>
                            <w:t>Business and Law</w:t>
                          </w:r>
                        </w:p>
                        <w:p w:rsidR="00736438" w:rsidRPr="00793852" w:rsidRDefault="00073F83" w:rsidP="00E946E5">
                          <w:pPr>
                            <w:pStyle w:val="FooterReport"/>
                          </w:pPr>
                          <w:r w:rsidRPr="00793852">
                            <w:t>Melbourne Burwood Campus, 221 Burwood Highway, Burwood, VIC 3125</w:t>
                          </w:r>
                        </w:p>
                        <w:p w:rsidR="00736438" w:rsidRPr="00793852" w:rsidRDefault="00073F83"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9F1919"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073F83" w:rsidP="00E946E5">
                    <w:pPr>
                      <w:pStyle w:val="FooterReport"/>
                    </w:pPr>
                    <w:r w:rsidRPr="00793852">
                      <w:t xml:space="preserve">School of </w:t>
                    </w:r>
                    <w:r>
                      <w:t>Law</w:t>
                    </w:r>
                    <w:r w:rsidRPr="00793852">
                      <w:t xml:space="preserve"> </w:t>
                    </w:r>
                  </w:p>
                  <w:p w:rsidR="00736438" w:rsidRDefault="00073F83" w:rsidP="00E946E5">
                    <w:pPr>
                      <w:pStyle w:val="FooterReport"/>
                    </w:pPr>
                    <w:r w:rsidRPr="00793852">
                      <w:t xml:space="preserve">Faculty of </w:t>
                    </w:r>
                    <w:r>
                      <w:t>Business and Law</w:t>
                    </w:r>
                  </w:p>
                  <w:p w:rsidR="00736438" w:rsidRPr="00793852" w:rsidRDefault="00073F83" w:rsidP="00E946E5">
                    <w:pPr>
                      <w:pStyle w:val="FooterReport"/>
                    </w:pPr>
                    <w:r w:rsidRPr="00793852">
                      <w:t>Melbourne Burwood Campus, 221 Burwood Highway, Burwood, VIC 3125</w:t>
                    </w:r>
                  </w:p>
                  <w:p w:rsidR="00736438" w:rsidRPr="00793852" w:rsidRDefault="00073F83"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DE2C00" w:rsidP="00E946E5"/>
                </w:txbxContent>
              </v:textbox>
              <w10:wrap anchorx="page" anchory="page"/>
              <w10:anchorlock/>
            </v:shape>
          </w:pict>
        </mc:Fallback>
      </mc:AlternateContent>
    </w:r>
  </w:p>
  <w:p w:rsidR="00736438" w:rsidRPr="007C0F1B" w:rsidRDefault="00073F83" w:rsidP="00E946E5">
    <w:pPr>
      <w:pStyle w:val="FooterCode"/>
    </w:pPr>
    <w:r>
      <w:t>Deakin University CRICOS Provider Code: 00113B</w:t>
    </w:r>
  </w:p>
  <w:p w:rsidR="00736438" w:rsidRPr="00E946E5" w:rsidRDefault="009F1919" w:rsidP="00E946E5">
    <w:pPr>
      <w:pStyle w:val="FooterBas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073F83" w:rsidP="00C27889">
    <w:pPr>
      <w:pStyle w:val="NormalBase"/>
    </w:pPr>
    <w:r>
      <w:rPr>
        <w:rFonts w:eastAsia="Times New Roman"/>
        <w:noProof/>
        <w:lang w:eastAsia="en-AU"/>
      </w:rPr>
      <w:drawing>
        <wp:anchor distT="0" distB="0" distL="114300" distR="114300" simplePos="0" relativeHeight="251661312" behindDoc="1" locked="1" layoutInCell="1" allowOverlap="1" wp14:anchorId="25605D44" wp14:editId="7CE6C2AE">
          <wp:simplePos x="0" y="0"/>
          <wp:positionH relativeFrom="page">
            <wp:posOffset>248285</wp:posOffset>
          </wp:positionH>
          <wp:positionV relativeFrom="page">
            <wp:posOffset>9764395</wp:posOffset>
          </wp:positionV>
          <wp:extent cx="7088400" cy="712800"/>
          <wp:effectExtent l="0" t="0" r="0" b="0"/>
          <wp:wrapNone/>
          <wp:docPr id="8"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1" layoutInCell="1" allowOverlap="1" wp14:anchorId="3BC78A44" wp14:editId="711032AF">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073F83" w:rsidP="00793852">
                          <w:pPr>
                            <w:pStyle w:val="FooterReport"/>
                          </w:pPr>
                          <w:r w:rsidRPr="00793852">
                            <w:t xml:space="preserve">School of </w:t>
                          </w:r>
                          <w:r>
                            <w:t>Law</w:t>
                          </w:r>
                        </w:p>
                        <w:p w:rsidR="00736438" w:rsidRPr="00793852" w:rsidRDefault="00073F83" w:rsidP="00793852">
                          <w:pPr>
                            <w:pStyle w:val="FooterReport"/>
                          </w:pPr>
                          <w:r w:rsidRPr="00793852">
                            <w:t xml:space="preserve">Faculty of </w:t>
                          </w:r>
                          <w:r>
                            <w:t xml:space="preserve">Business </w:t>
                          </w:r>
                          <w:r w:rsidRPr="00793852">
                            <w:t xml:space="preserve">and </w:t>
                          </w:r>
                          <w:r>
                            <w:t>Law</w:t>
                          </w:r>
                        </w:p>
                        <w:p w:rsidR="00736438" w:rsidRPr="00793852" w:rsidRDefault="00073F83" w:rsidP="00793852">
                          <w:pPr>
                            <w:pStyle w:val="FooterReport"/>
                          </w:pPr>
                          <w:r w:rsidRPr="00793852">
                            <w:t>Melbourne Burwood Campus, 221 Burwood Highway, Burwood, VIC 3125</w:t>
                          </w:r>
                        </w:p>
                        <w:p w:rsidR="00736438" w:rsidRPr="00793852" w:rsidRDefault="00073F83"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9F1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073F83" w:rsidP="00793852">
                    <w:pPr>
                      <w:pStyle w:val="FooterReport"/>
                    </w:pPr>
                    <w:r w:rsidRPr="00793852">
                      <w:t xml:space="preserve">School of </w:t>
                    </w:r>
                    <w:r>
                      <w:t>Law</w:t>
                    </w:r>
                  </w:p>
                  <w:p w:rsidR="00736438" w:rsidRPr="00793852" w:rsidRDefault="00073F83" w:rsidP="00793852">
                    <w:pPr>
                      <w:pStyle w:val="FooterReport"/>
                    </w:pPr>
                    <w:r w:rsidRPr="00793852">
                      <w:t xml:space="preserve">Faculty of </w:t>
                    </w:r>
                    <w:r>
                      <w:t xml:space="preserve">Business </w:t>
                    </w:r>
                    <w:r w:rsidRPr="00793852">
                      <w:t xml:space="preserve">and </w:t>
                    </w:r>
                    <w:r>
                      <w:t>Law</w:t>
                    </w:r>
                  </w:p>
                  <w:p w:rsidR="00736438" w:rsidRPr="00793852" w:rsidRDefault="00073F83" w:rsidP="00793852">
                    <w:pPr>
                      <w:pStyle w:val="FooterReport"/>
                    </w:pPr>
                    <w:r w:rsidRPr="00793852">
                      <w:t>Melbourne Burwood Campus, 221 Burwood Highway, Burwood, VIC 3125</w:t>
                    </w:r>
                  </w:p>
                  <w:p w:rsidR="00736438" w:rsidRPr="00793852" w:rsidRDefault="00073F83"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DE2C00"/>
                </w:txbxContent>
              </v:textbox>
              <w10:wrap anchorx="page" anchory="page"/>
              <w10:anchorlock/>
            </v:shape>
          </w:pict>
        </mc:Fallback>
      </mc:AlternateContent>
    </w:r>
  </w:p>
  <w:p w:rsidR="00736438" w:rsidRPr="007C0F1B" w:rsidRDefault="00073F83" w:rsidP="008B402F">
    <w:pPr>
      <w:pStyle w:val="FooterCode"/>
    </w:pPr>
    <w:r>
      <w:t>Deakin University CRICOS Provider Code: 00113B</w:t>
    </w:r>
  </w:p>
  <w:p w:rsidR="00736438" w:rsidRPr="007C0F1B" w:rsidRDefault="009F1919" w:rsidP="008B402F">
    <w:pPr>
      <w:pStyle w:val="FooterBas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19" w:rsidRDefault="009F1919">
      <w:pPr>
        <w:spacing w:after="0" w:line="240" w:lineRule="auto"/>
      </w:pPr>
      <w:r>
        <w:separator/>
      </w:r>
    </w:p>
  </w:footnote>
  <w:footnote w:type="continuationSeparator" w:id="0">
    <w:p w:rsidR="009F1919" w:rsidRDefault="009F1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073F83" w:rsidP="00A42BB8">
    <w:pPr>
      <w:pStyle w:val="NormalBase"/>
      <w:keepNext/>
    </w:pPr>
    <w:r>
      <w:rPr>
        <w:noProof/>
        <w:lang w:eastAsia="en-AU"/>
      </w:rPr>
      <w:drawing>
        <wp:anchor distT="0" distB="0" distL="114300" distR="114300" simplePos="0" relativeHeight="251660288" behindDoc="0" locked="0" layoutInCell="1" allowOverlap="1" wp14:anchorId="71CD1F11" wp14:editId="652DB407">
          <wp:simplePos x="0" y="0"/>
          <wp:positionH relativeFrom="page">
            <wp:posOffset>3086100</wp:posOffset>
          </wp:positionH>
          <wp:positionV relativeFrom="page">
            <wp:posOffset>257175</wp:posOffset>
          </wp:positionV>
          <wp:extent cx="1333500" cy="1333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9F1919" w:rsidP="00A42BB8">
    <w:pPr>
      <w:pStyle w:val="NormalBase"/>
      <w:keepNext/>
    </w:pPr>
  </w:p>
  <w:p w:rsidR="00736438" w:rsidRDefault="009F1919" w:rsidP="00A42BB8">
    <w:pPr>
      <w:pStyle w:val="NormalBase"/>
      <w:keepNext/>
    </w:pPr>
  </w:p>
  <w:p w:rsidR="00736438" w:rsidRDefault="009F1919" w:rsidP="00A42BB8">
    <w:pPr>
      <w:pStyle w:val="NormalBase"/>
      <w:keepNext/>
    </w:pPr>
  </w:p>
  <w:p w:rsidR="00736438" w:rsidRDefault="009F1919" w:rsidP="00A42BB8">
    <w:pPr>
      <w:pStyle w:val="NormalBase"/>
      <w:keepNext/>
    </w:pPr>
  </w:p>
  <w:p w:rsidR="00736438" w:rsidRDefault="009F1919" w:rsidP="00A42BB8">
    <w:pPr>
      <w:pStyle w:val="NormalBase"/>
      <w:keepNext/>
    </w:pPr>
  </w:p>
  <w:p w:rsidR="00736438" w:rsidRDefault="009F1919" w:rsidP="00A42BB8">
    <w:pPr>
      <w:pStyle w:val="NormalBase"/>
      <w:keepNext/>
    </w:pPr>
  </w:p>
  <w:p w:rsidR="00736438" w:rsidRDefault="009F1919" w:rsidP="00A42BB8">
    <w:pPr>
      <w:pStyle w:val="NormalBase"/>
      <w:keepNext/>
    </w:pPr>
  </w:p>
  <w:p w:rsidR="00736438" w:rsidRDefault="009F1919" w:rsidP="00A42BB8">
    <w:pPr>
      <w:pStyle w:val="NormalBase"/>
      <w:keepNext/>
    </w:pPr>
  </w:p>
  <w:p w:rsidR="00736438" w:rsidRDefault="009F1919"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CA6"/>
    <w:multiLevelType w:val="multilevel"/>
    <w:tmpl w:val="BF7ED606"/>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A6AC9"/>
    <w:multiLevelType w:val="hybridMultilevel"/>
    <w:tmpl w:val="BF407522"/>
    <w:lvl w:ilvl="0" w:tplc="DD78075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145E1F"/>
    <w:multiLevelType w:val="hybridMultilevel"/>
    <w:tmpl w:val="4E884A8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nsid w:val="10055448"/>
    <w:multiLevelType w:val="multilevel"/>
    <w:tmpl w:val="BF7ED606"/>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734445"/>
    <w:multiLevelType w:val="hybridMultilevel"/>
    <w:tmpl w:val="8E782B2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
    <w:nsid w:val="128D6904"/>
    <w:multiLevelType w:val="multilevel"/>
    <w:tmpl w:val="BF7ED606"/>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2F30D35"/>
    <w:multiLevelType w:val="multilevel"/>
    <w:tmpl w:val="AC2EE5E8"/>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rPr>
        <w:b w:val="0"/>
        <w:color w:val="auto"/>
      </w:r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093287"/>
    <w:multiLevelType w:val="hybridMultilevel"/>
    <w:tmpl w:val="28EA2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E94A48"/>
    <w:multiLevelType w:val="multilevel"/>
    <w:tmpl w:val="BF7ED606"/>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E56C3C"/>
    <w:multiLevelType w:val="hybridMultilevel"/>
    <w:tmpl w:val="16923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35293F"/>
    <w:multiLevelType w:val="hybridMultilevel"/>
    <w:tmpl w:val="67E4208C"/>
    <w:lvl w:ilvl="0" w:tplc="81AAFBA2">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79E2DF8"/>
    <w:multiLevelType w:val="multilevel"/>
    <w:tmpl w:val="AC2EE5E8"/>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rPr>
        <w:b w:val="0"/>
        <w:color w:val="auto"/>
      </w:r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BF3C8A"/>
    <w:multiLevelType w:val="multilevel"/>
    <w:tmpl w:val="BF7ED606"/>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D0959BE"/>
    <w:multiLevelType w:val="hybridMultilevel"/>
    <w:tmpl w:val="18FCE59C"/>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nsid w:val="650B209D"/>
    <w:multiLevelType w:val="multilevel"/>
    <w:tmpl w:val="BF7ED606"/>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F9D37CA"/>
    <w:multiLevelType w:val="hybridMultilevel"/>
    <w:tmpl w:val="33D84CDE"/>
    <w:lvl w:ilvl="0" w:tplc="DD780758">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412328B"/>
    <w:multiLevelType w:val="hybridMultilevel"/>
    <w:tmpl w:val="CD1A0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7B4D06E4"/>
    <w:multiLevelType w:val="multilevel"/>
    <w:tmpl w:val="BF7ED606"/>
    <w:lvl w:ilvl="0">
      <w:start w:val="1"/>
      <w:numFmt w:val="none"/>
      <w:lvlRestart w:val="0"/>
      <w:suff w:val="nothing"/>
      <w:lvlText w:val=""/>
      <w:lvlJc w:val="left"/>
      <w:pPr>
        <w:tabs>
          <w:tab w:val="num" w:pos="1134"/>
        </w:tabs>
        <w:ind w:left="1134" w:firstLine="0"/>
      </w:pPr>
    </w:lvl>
    <w:lvl w:ilvl="1">
      <w:start w:val="1"/>
      <w:numFmt w:val="decimal"/>
      <w:lvlText w:val="%2."/>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7"/>
  </w:num>
  <w:num w:numId="3">
    <w:abstractNumId w:val="13"/>
  </w:num>
  <w:num w:numId="4">
    <w:abstractNumId w:val="17"/>
  </w:num>
  <w:num w:numId="5">
    <w:abstractNumId w:val="9"/>
  </w:num>
  <w:num w:numId="6">
    <w:abstractNumId w:val="16"/>
  </w:num>
  <w:num w:numId="7">
    <w:abstractNumId w:val="10"/>
  </w:num>
  <w:num w:numId="8">
    <w:abstractNumId w:val="1"/>
  </w:num>
  <w:num w:numId="9">
    <w:abstractNumId w:val="13"/>
  </w:num>
  <w:num w:numId="10">
    <w:abstractNumId w:val="4"/>
  </w:num>
  <w:num w:numId="11">
    <w:abstractNumId w:val="14"/>
  </w:num>
  <w:num w:numId="12">
    <w:abstractNumId w:val="3"/>
  </w:num>
  <w:num w:numId="13">
    <w:abstractNumId w:val="0"/>
  </w:num>
  <w:num w:numId="14">
    <w:abstractNumId w:val="5"/>
  </w:num>
  <w:num w:numId="15">
    <w:abstractNumId w:val="12"/>
  </w:num>
  <w:num w:numId="16">
    <w:abstractNumId w:val="8"/>
  </w:num>
  <w:num w:numId="17">
    <w:abstractNumId w:val="18"/>
  </w:num>
  <w:num w:numId="18">
    <w:abstractNumId w:val="6"/>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83"/>
    <w:rsid w:val="000266DB"/>
    <w:rsid w:val="00073F83"/>
    <w:rsid w:val="000A2FF7"/>
    <w:rsid w:val="000F5CDC"/>
    <w:rsid w:val="00147AAD"/>
    <w:rsid w:val="0017120D"/>
    <w:rsid w:val="00193BAA"/>
    <w:rsid w:val="001C7121"/>
    <w:rsid w:val="001F27F7"/>
    <w:rsid w:val="002C7316"/>
    <w:rsid w:val="002F26DD"/>
    <w:rsid w:val="00332F51"/>
    <w:rsid w:val="00333DE7"/>
    <w:rsid w:val="00455B3A"/>
    <w:rsid w:val="00466B66"/>
    <w:rsid w:val="00475C2E"/>
    <w:rsid w:val="00482512"/>
    <w:rsid w:val="004D310C"/>
    <w:rsid w:val="00634E21"/>
    <w:rsid w:val="0066097C"/>
    <w:rsid w:val="006F228E"/>
    <w:rsid w:val="00763B3D"/>
    <w:rsid w:val="00793E57"/>
    <w:rsid w:val="007D417F"/>
    <w:rsid w:val="00822FF9"/>
    <w:rsid w:val="009A189E"/>
    <w:rsid w:val="009F1919"/>
    <w:rsid w:val="00AF41ED"/>
    <w:rsid w:val="00B040E6"/>
    <w:rsid w:val="00B26F69"/>
    <w:rsid w:val="00B77A76"/>
    <w:rsid w:val="00B81BB6"/>
    <w:rsid w:val="00BF6B26"/>
    <w:rsid w:val="00C36646"/>
    <w:rsid w:val="00C61B3C"/>
    <w:rsid w:val="00D376EC"/>
    <w:rsid w:val="00DE2C00"/>
    <w:rsid w:val="00E47F26"/>
    <w:rsid w:val="00E8280D"/>
    <w:rsid w:val="00EA283C"/>
    <w:rsid w:val="00EA6BA2"/>
    <w:rsid w:val="00EC6F35"/>
    <w:rsid w:val="00EF7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69"/>
  </w:style>
  <w:style w:type="paragraph" w:styleId="Heading1">
    <w:name w:val="heading 1"/>
    <w:basedOn w:val="Normal"/>
    <w:next w:val="BodyText"/>
    <w:link w:val="Heading1Char"/>
    <w:unhideWhenUsed/>
    <w:qFormat/>
    <w:rsid w:val="00073F83"/>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u w:color="000000"/>
    </w:rPr>
  </w:style>
  <w:style w:type="paragraph" w:styleId="Heading2">
    <w:name w:val="heading 2"/>
    <w:basedOn w:val="Heading1"/>
    <w:next w:val="BodyText"/>
    <w:link w:val="Heading2Char"/>
    <w:unhideWhenUsed/>
    <w:qFormat/>
    <w:rsid w:val="00073F83"/>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073F83"/>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073F83"/>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073F83"/>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3F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3F83"/>
  </w:style>
  <w:style w:type="character" w:customStyle="1" w:styleId="Heading1Char">
    <w:name w:val="Heading 1 Char"/>
    <w:basedOn w:val="DefaultParagraphFont"/>
    <w:link w:val="Heading1"/>
    <w:rsid w:val="00073F83"/>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073F83"/>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073F83"/>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073F83"/>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073F83"/>
    <w:rPr>
      <w:rFonts w:ascii="Calibri" w:eastAsiaTheme="majorEastAsia" w:hAnsi="Calibri" w:cs="Calibri"/>
      <w:b/>
      <w:iCs/>
      <w:color w:val="000000"/>
      <w:sz w:val="20"/>
      <w:szCs w:val="26"/>
      <w:u w:color="000000"/>
    </w:rPr>
  </w:style>
  <w:style w:type="paragraph" w:customStyle="1" w:styleId="NormalBase">
    <w:name w:val="Normal Base"/>
    <w:rsid w:val="00073F83"/>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073F83"/>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073F83"/>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073F83"/>
    <w:pPr>
      <w:spacing w:after="0" w:line="240" w:lineRule="auto"/>
    </w:pPr>
    <w:rPr>
      <w:rFonts w:ascii="Times New Roman" w:eastAsiaTheme="minorEastAsia" w:hAnsi="Times New Roman" w:cs="Times New Roman"/>
      <w:sz w:val="14"/>
      <w:szCs w:val="24"/>
      <w:u w:color="000000"/>
      <w:lang w:val="en-US"/>
    </w:rPr>
  </w:style>
  <w:style w:type="paragraph" w:styleId="BodyText">
    <w:name w:val="Body Text"/>
    <w:basedOn w:val="Normal"/>
    <w:link w:val="BodyTextChar"/>
    <w:uiPriority w:val="99"/>
    <w:semiHidden/>
    <w:unhideWhenUsed/>
    <w:rsid w:val="00073F83"/>
    <w:pPr>
      <w:spacing w:after="120"/>
    </w:pPr>
  </w:style>
  <w:style w:type="character" w:customStyle="1" w:styleId="BodyTextChar">
    <w:name w:val="Body Text Char"/>
    <w:basedOn w:val="DefaultParagraphFont"/>
    <w:link w:val="BodyText"/>
    <w:uiPriority w:val="99"/>
    <w:semiHidden/>
    <w:rsid w:val="00073F83"/>
  </w:style>
  <w:style w:type="character" w:styleId="Hyperlink">
    <w:name w:val="Hyperlink"/>
    <w:basedOn w:val="DefaultParagraphFont"/>
    <w:uiPriority w:val="99"/>
    <w:unhideWhenUsed/>
    <w:rsid w:val="00073F83"/>
    <w:rPr>
      <w:color w:val="0000FF" w:themeColor="hyperlink"/>
      <w:u w:val="single"/>
    </w:rPr>
  </w:style>
  <w:style w:type="paragraph" w:styleId="ListParagraph">
    <w:name w:val="List Paragraph"/>
    <w:basedOn w:val="Normal"/>
    <w:uiPriority w:val="34"/>
    <w:qFormat/>
    <w:rsid w:val="00482512"/>
    <w:pPr>
      <w:ind w:left="720"/>
      <w:contextualSpacing/>
    </w:pPr>
  </w:style>
  <w:style w:type="paragraph" w:styleId="NormalWeb">
    <w:name w:val="Normal (Web)"/>
    <w:basedOn w:val="Normal"/>
    <w:uiPriority w:val="99"/>
    <w:semiHidden/>
    <w:unhideWhenUsed/>
    <w:rsid w:val="00B77A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7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A76"/>
    <w:rPr>
      <w:rFonts w:ascii="Tahoma" w:hAnsi="Tahoma" w:cs="Tahoma"/>
      <w:sz w:val="16"/>
      <w:szCs w:val="16"/>
    </w:rPr>
  </w:style>
  <w:style w:type="character" w:styleId="FollowedHyperlink">
    <w:name w:val="FollowedHyperlink"/>
    <w:basedOn w:val="DefaultParagraphFont"/>
    <w:uiPriority w:val="99"/>
    <w:semiHidden/>
    <w:unhideWhenUsed/>
    <w:rsid w:val="000A2F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69"/>
  </w:style>
  <w:style w:type="paragraph" w:styleId="Heading1">
    <w:name w:val="heading 1"/>
    <w:basedOn w:val="Normal"/>
    <w:next w:val="BodyText"/>
    <w:link w:val="Heading1Char"/>
    <w:unhideWhenUsed/>
    <w:qFormat/>
    <w:rsid w:val="00073F83"/>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u w:color="000000"/>
    </w:rPr>
  </w:style>
  <w:style w:type="paragraph" w:styleId="Heading2">
    <w:name w:val="heading 2"/>
    <w:basedOn w:val="Heading1"/>
    <w:next w:val="BodyText"/>
    <w:link w:val="Heading2Char"/>
    <w:unhideWhenUsed/>
    <w:qFormat/>
    <w:rsid w:val="00073F83"/>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073F83"/>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073F83"/>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073F83"/>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3F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3F83"/>
  </w:style>
  <w:style w:type="character" w:customStyle="1" w:styleId="Heading1Char">
    <w:name w:val="Heading 1 Char"/>
    <w:basedOn w:val="DefaultParagraphFont"/>
    <w:link w:val="Heading1"/>
    <w:rsid w:val="00073F83"/>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073F83"/>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073F83"/>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073F83"/>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073F83"/>
    <w:rPr>
      <w:rFonts w:ascii="Calibri" w:eastAsiaTheme="majorEastAsia" w:hAnsi="Calibri" w:cs="Calibri"/>
      <w:b/>
      <w:iCs/>
      <w:color w:val="000000"/>
      <w:sz w:val="20"/>
      <w:szCs w:val="26"/>
      <w:u w:color="000000"/>
    </w:rPr>
  </w:style>
  <w:style w:type="paragraph" w:customStyle="1" w:styleId="NormalBase">
    <w:name w:val="Normal Base"/>
    <w:rsid w:val="00073F83"/>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073F83"/>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073F83"/>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073F83"/>
    <w:pPr>
      <w:spacing w:after="0" w:line="240" w:lineRule="auto"/>
    </w:pPr>
    <w:rPr>
      <w:rFonts w:ascii="Times New Roman" w:eastAsiaTheme="minorEastAsia" w:hAnsi="Times New Roman" w:cs="Times New Roman"/>
      <w:sz w:val="14"/>
      <w:szCs w:val="24"/>
      <w:u w:color="000000"/>
      <w:lang w:val="en-US"/>
    </w:rPr>
  </w:style>
  <w:style w:type="paragraph" w:styleId="BodyText">
    <w:name w:val="Body Text"/>
    <w:basedOn w:val="Normal"/>
    <w:link w:val="BodyTextChar"/>
    <w:uiPriority w:val="99"/>
    <w:semiHidden/>
    <w:unhideWhenUsed/>
    <w:rsid w:val="00073F83"/>
    <w:pPr>
      <w:spacing w:after="120"/>
    </w:pPr>
  </w:style>
  <w:style w:type="character" w:customStyle="1" w:styleId="BodyTextChar">
    <w:name w:val="Body Text Char"/>
    <w:basedOn w:val="DefaultParagraphFont"/>
    <w:link w:val="BodyText"/>
    <w:uiPriority w:val="99"/>
    <w:semiHidden/>
    <w:rsid w:val="00073F83"/>
  </w:style>
  <w:style w:type="character" w:styleId="Hyperlink">
    <w:name w:val="Hyperlink"/>
    <w:basedOn w:val="DefaultParagraphFont"/>
    <w:uiPriority w:val="99"/>
    <w:unhideWhenUsed/>
    <w:rsid w:val="00073F83"/>
    <w:rPr>
      <w:color w:val="0000FF" w:themeColor="hyperlink"/>
      <w:u w:val="single"/>
    </w:rPr>
  </w:style>
  <w:style w:type="paragraph" w:styleId="ListParagraph">
    <w:name w:val="List Paragraph"/>
    <w:basedOn w:val="Normal"/>
    <w:uiPriority w:val="34"/>
    <w:qFormat/>
    <w:rsid w:val="00482512"/>
    <w:pPr>
      <w:ind w:left="720"/>
      <w:contextualSpacing/>
    </w:pPr>
  </w:style>
  <w:style w:type="paragraph" w:styleId="NormalWeb">
    <w:name w:val="Normal (Web)"/>
    <w:basedOn w:val="Normal"/>
    <w:uiPriority w:val="99"/>
    <w:semiHidden/>
    <w:unhideWhenUsed/>
    <w:rsid w:val="00B77A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7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A76"/>
    <w:rPr>
      <w:rFonts w:ascii="Tahoma" w:hAnsi="Tahoma" w:cs="Tahoma"/>
      <w:sz w:val="16"/>
      <w:szCs w:val="16"/>
    </w:rPr>
  </w:style>
  <w:style w:type="character" w:styleId="FollowedHyperlink">
    <w:name w:val="FollowedHyperlink"/>
    <w:basedOn w:val="DefaultParagraphFont"/>
    <w:uiPriority w:val="99"/>
    <w:semiHidden/>
    <w:unhideWhenUsed/>
    <w:rsid w:val="000A2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2399">
      <w:bodyDiv w:val="1"/>
      <w:marLeft w:val="0"/>
      <w:marRight w:val="0"/>
      <w:marTop w:val="0"/>
      <w:marBottom w:val="0"/>
      <w:divBdr>
        <w:top w:val="none" w:sz="0" w:space="0" w:color="auto"/>
        <w:left w:val="none" w:sz="0" w:space="0" w:color="auto"/>
        <w:bottom w:val="none" w:sz="0" w:space="0" w:color="auto"/>
        <w:right w:val="none" w:sz="0" w:space="0" w:color="auto"/>
      </w:divBdr>
    </w:div>
    <w:div w:id="1568875831">
      <w:bodyDiv w:val="1"/>
      <w:marLeft w:val="0"/>
      <w:marRight w:val="0"/>
      <w:marTop w:val="0"/>
      <w:marBottom w:val="0"/>
      <w:divBdr>
        <w:top w:val="none" w:sz="0" w:space="0" w:color="auto"/>
        <w:left w:val="none" w:sz="0" w:space="0" w:color="auto"/>
        <w:bottom w:val="none" w:sz="0" w:space="0" w:color="auto"/>
        <w:right w:val="none" w:sz="0" w:space="0" w:color="auto"/>
      </w:divBdr>
    </w:div>
    <w:div w:id="21105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nference.org/" TargetMode="External"/><Relationship Id="rId18" Type="http://schemas.openxmlformats.org/officeDocument/2006/relationships/hyperlink" Target="http://www.deakin.edu.au/crrl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ymplectic.co.uk/Research-Information-Management-System.htm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cccar.org.au/governance-models-for-adaptation-and-natural-disaster-risk-management-legal-regulatory-institutional" TargetMode="External"/><Relationship Id="rId5" Type="http://schemas.openxmlformats.org/officeDocument/2006/relationships/settings" Target="settings.xml"/><Relationship Id="rId15" Type="http://schemas.openxmlformats.org/officeDocument/2006/relationships/hyperlink" Target="http://www.deakin.edu.au/buslaw/law/crrlj/events" TargetMode="External"/><Relationship Id="rId23" Type="http://schemas.openxmlformats.org/officeDocument/2006/relationships/theme" Target="theme/theme1.xml"/><Relationship Id="rId10" Type="http://schemas.openxmlformats.org/officeDocument/2006/relationships/hyperlink" Target="http://hdl.handle.net/10536/DRO/DU:3005784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ro.deakin.edu.au/view/DU:30057990" TargetMode="External"/><Relationship Id="rId14" Type="http://schemas.openxmlformats.org/officeDocument/2006/relationships/hyperlink" Target="http://www.nrlja.org.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B987-98F0-4768-B2F9-A16F8CCB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16</cp:revision>
  <dcterms:created xsi:type="dcterms:W3CDTF">2013-12-03T12:31:00Z</dcterms:created>
  <dcterms:modified xsi:type="dcterms:W3CDTF">2013-12-13T04:37:00Z</dcterms:modified>
</cp:coreProperties>
</file>