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CE" w:rsidRDefault="00D14BCE" w:rsidP="00D14BCE">
      <w:pPr>
        <w:jc w:val="center"/>
        <w:rPr>
          <w:rFonts w:ascii="Lucida Bright" w:hAnsi="Lucida Bright" w:cs="Times New Roman"/>
          <w:b/>
          <w:color w:val="1F497D"/>
          <w:sz w:val="40"/>
          <w:szCs w:val="40"/>
        </w:rPr>
      </w:pPr>
      <w:r w:rsidRPr="00286CE0">
        <w:rPr>
          <w:rFonts w:ascii="Lucida Bright" w:hAnsi="Lucida Bright" w:cs="Times New Roman"/>
          <w:b/>
          <w:color w:val="1F497D"/>
          <w:sz w:val="40"/>
          <w:szCs w:val="40"/>
        </w:rPr>
        <w:t xml:space="preserve">DEAKIN LAW SCHOOL RESEARCH REPORT </w:t>
      </w:r>
    </w:p>
    <w:p w:rsidR="00D14BCE" w:rsidRPr="00286CE0" w:rsidRDefault="00D14BCE" w:rsidP="00D14BCE">
      <w:pPr>
        <w:jc w:val="center"/>
        <w:rPr>
          <w:rFonts w:ascii="Lucida Bright" w:hAnsi="Lucida Bright" w:cs="Times New Roman"/>
          <w:b/>
          <w:color w:val="1F497D"/>
          <w:sz w:val="40"/>
          <w:szCs w:val="40"/>
        </w:rPr>
      </w:pPr>
      <w:r>
        <w:rPr>
          <w:rFonts w:ascii="Lucida Bright" w:hAnsi="Lucida Bright" w:cs="Times New Roman"/>
          <w:b/>
          <w:color w:val="1F497D"/>
          <w:sz w:val="40"/>
          <w:szCs w:val="40"/>
        </w:rPr>
        <w:t>(No 2 of 2013</w:t>
      </w:r>
      <w:r w:rsidRPr="00286CE0">
        <w:rPr>
          <w:rFonts w:ascii="Lucida Bright" w:hAnsi="Lucida Bright" w:cs="Times New Roman"/>
          <w:b/>
          <w:color w:val="1F497D"/>
          <w:sz w:val="40"/>
          <w:szCs w:val="40"/>
        </w:rPr>
        <w:t>)</w:t>
      </w:r>
    </w:p>
    <w:p w:rsidR="00941F07" w:rsidRDefault="00941F07" w:rsidP="00D14BCE">
      <w:pPr>
        <w:jc w:val="center"/>
        <w:rPr>
          <w:rFonts w:ascii="Georgia" w:hAnsi="Georgia"/>
          <w:b/>
          <w:color w:val="1F497D"/>
          <w:sz w:val="32"/>
          <w:szCs w:val="32"/>
        </w:rPr>
      </w:pPr>
    </w:p>
    <w:p w:rsidR="00D14BCE" w:rsidRPr="00027749" w:rsidRDefault="00D14BCE" w:rsidP="00D14BCE">
      <w:pPr>
        <w:jc w:val="center"/>
        <w:rPr>
          <w:rFonts w:ascii="Georgia" w:hAnsi="Georgia"/>
          <w:b/>
          <w:color w:val="008000"/>
          <w:sz w:val="36"/>
          <w:szCs w:val="36"/>
        </w:rPr>
      </w:pPr>
      <w:r w:rsidRPr="00027749">
        <w:rPr>
          <w:rFonts w:ascii="Georgia" w:hAnsi="Georgia"/>
          <w:b/>
          <w:color w:val="008000"/>
          <w:sz w:val="36"/>
          <w:szCs w:val="36"/>
        </w:rPr>
        <w:t>2013 LAW SCHOOL RESEARCH FUNDING POLICY</w:t>
      </w:r>
    </w:p>
    <w:p w:rsidR="00D14BCE" w:rsidRPr="008B3BF4" w:rsidRDefault="00D14BCE" w:rsidP="00D14BCE">
      <w:pPr>
        <w:rPr>
          <w:rFonts w:ascii="Georgia" w:hAnsi="Georgia"/>
          <w:color w:val="1F497D"/>
          <w:sz w:val="24"/>
          <w:szCs w:val="24"/>
        </w:rPr>
      </w:pPr>
      <w:r w:rsidRPr="008B3BF4">
        <w:rPr>
          <w:rFonts w:ascii="Georgia" w:hAnsi="Georgia"/>
          <w:color w:val="1F497D"/>
          <w:sz w:val="24"/>
          <w:szCs w:val="24"/>
        </w:rPr>
        <w:t>Research funds available to the Law School for 2013 will be constrained; yet we need to have open, equitable and transparent method for their distribution</w:t>
      </w:r>
      <w:r w:rsidR="001658A0" w:rsidRPr="008B3BF4">
        <w:rPr>
          <w:rFonts w:ascii="Georgia" w:hAnsi="Georgia"/>
          <w:color w:val="1F497D"/>
          <w:sz w:val="24"/>
          <w:szCs w:val="24"/>
        </w:rPr>
        <w:t xml:space="preserve"> aimed at providing rewards and incentives for high quality publications</w:t>
      </w:r>
      <w:r w:rsidRPr="008B3BF4">
        <w:rPr>
          <w:rFonts w:ascii="Georgia" w:hAnsi="Georgia"/>
          <w:color w:val="1F497D"/>
          <w:sz w:val="24"/>
          <w:szCs w:val="24"/>
        </w:rPr>
        <w:t xml:space="preserve">. </w:t>
      </w:r>
    </w:p>
    <w:p w:rsidR="00AC3C50" w:rsidRDefault="00D14BCE" w:rsidP="00D14BCE">
      <w:pPr>
        <w:rPr>
          <w:rFonts w:ascii="Georgia" w:hAnsi="Georgia"/>
          <w:color w:val="1F497D" w:themeColor="text2"/>
          <w:sz w:val="24"/>
          <w:szCs w:val="24"/>
        </w:rPr>
      </w:pPr>
      <w:r w:rsidRPr="003C39E9">
        <w:rPr>
          <w:rFonts w:ascii="Georgia" w:hAnsi="Georgia"/>
          <w:color w:val="1F497D" w:themeColor="text2"/>
          <w:sz w:val="24"/>
          <w:szCs w:val="24"/>
        </w:rPr>
        <w:t>Building on the present policies and experience, while furthering our goal of ERA Level 4 or 5 (or their equivalents)</w:t>
      </w:r>
      <w:r w:rsidR="001658A0" w:rsidRPr="003C39E9">
        <w:rPr>
          <w:rFonts w:ascii="Georgia" w:hAnsi="Georgia"/>
          <w:color w:val="1F497D" w:themeColor="text2"/>
          <w:sz w:val="24"/>
          <w:szCs w:val="24"/>
        </w:rPr>
        <w:t xml:space="preserve">, </w:t>
      </w:r>
      <w:r w:rsidR="00113019" w:rsidRPr="003C39E9">
        <w:rPr>
          <w:rFonts w:ascii="Georgia" w:hAnsi="Georgia"/>
          <w:color w:val="1F497D" w:themeColor="text2"/>
          <w:sz w:val="24"/>
          <w:szCs w:val="24"/>
        </w:rPr>
        <w:t xml:space="preserve">the Law School will provide </w:t>
      </w:r>
      <w:r w:rsidR="003C39E9" w:rsidRPr="003C39E9">
        <w:rPr>
          <w:rFonts w:ascii="Georgia" w:hAnsi="Georgia"/>
          <w:color w:val="1F497D" w:themeColor="text2"/>
          <w:sz w:val="24"/>
          <w:szCs w:val="24"/>
        </w:rPr>
        <w:t xml:space="preserve">$40,000 for </w:t>
      </w:r>
      <w:r w:rsidR="00113019" w:rsidRPr="003C39E9">
        <w:rPr>
          <w:rFonts w:ascii="Georgia" w:hAnsi="Georgia"/>
          <w:color w:val="1F497D" w:themeColor="text2"/>
          <w:sz w:val="24"/>
          <w:szCs w:val="24"/>
        </w:rPr>
        <w:t xml:space="preserve">the following DEST-point based </w:t>
      </w:r>
      <w:r w:rsidR="001658A0" w:rsidRPr="003C39E9">
        <w:rPr>
          <w:rFonts w:ascii="Georgia" w:hAnsi="Georgia"/>
          <w:color w:val="1F497D" w:themeColor="text2"/>
          <w:sz w:val="24"/>
          <w:szCs w:val="24"/>
        </w:rPr>
        <w:t xml:space="preserve">funding </w:t>
      </w:r>
      <w:r w:rsidR="00113019" w:rsidRPr="003C39E9">
        <w:rPr>
          <w:rFonts w:ascii="Georgia" w:hAnsi="Georgia"/>
          <w:color w:val="1F497D" w:themeColor="text2"/>
          <w:sz w:val="24"/>
          <w:szCs w:val="24"/>
        </w:rPr>
        <w:t xml:space="preserve">structure </w:t>
      </w:r>
      <w:r w:rsidR="003C39E9" w:rsidRPr="003C39E9">
        <w:rPr>
          <w:rFonts w:ascii="Georgia" w:hAnsi="Georgia"/>
          <w:color w:val="1F497D" w:themeColor="text2"/>
          <w:sz w:val="24"/>
          <w:szCs w:val="24"/>
        </w:rPr>
        <w:t xml:space="preserve">involving </w:t>
      </w:r>
      <w:r w:rsidR="00113019" w:rsidRPr="003C39E9">
        <w:rPr>
          <w:rFonts w:ascii="Georgia" w:hAnsi="Georgia"/>
          <w:color w:val="1F497D" w:themeColor="text2"/>
          <w:sz w:val="24"/>
          <w:szCs w:val="24"/>
        </w:rPr>
        <w:t>HERDC</w:t>
      </w:r>
      <w:r w:rsidR="003C39E9" w:rsidRPr="003C39E9">
        <w:rPr>
          <w:rFonts w:ascii="Georgia" w:hAnsi="Georgia"/>
          <w:color w:val="1F497D" w:themeColor="text2"/>
          <w:sz w:val="24"/>
          <w:szCs w:val="24"/>
        </w:rPr>
        <w:t xml:space="preserve"> (</w:t>
      </w:r>
      <w:r w:rsidR="003C39E9" w:rsidRPr="003C39E9">
        <w:rPr>
          <w:rStyle w:val="Emphasis"/>
          <w:rFonts w:ascii="Georgia" w:hAnsi="Georgia" w:cs="Arial"/>
          <w:bCs/>
          <w:i w:val="0"/>
          <w:iCs w:val="0"/>
          <w:color w:val="1F497D" w:themeColor="text2"/>
          <w:sz w:val="24"/>
          <w:szCs w:val="24"/>
          <w:shd w:val="clear" w:color="auto" w:fill="FFFFFF"/>
        </w:rPr>
        <w:t>Higher Education Research Data Collection</w:t>
      </w:r>
      <w:r w:rsidR="00AC3C50">
        <w:rPr>
          <w:rStyle w:val="Emphasis"/>
          <w:rFonts w:ascii="Georgia" w:hAnsi="Georgia" w:cs="Arial"/>
          <w:bCs/>
          <w:i w:val="0"/>
          <w:iCs w:val="0"/>
          <w:color w:val="1F497D" w:themeColor="text2"/>
          <w:sz w:val="24"/>
          <w:szCs w:val="24"/>
          <w:shd w:val="clear" w:color="auto" w:fill="FFFFFF"/>
        </w:rPr>
        <w:t>: see below*</w:t>
      </w:r>
      <w:r w:rsidR="003C39E9" w:rsidRPr="003C39E9">
        <w:rPr>
          <w:rStyle w:val="Emphasis"/>
          <w:rFonts w:ascii="Georgia" w:hAnsi="Georgia" w:cs="Arial"/>
          <w:bCs/>
          <w:i w:val="0"/>
          <w:iCs w:val="0"/>
          <w:color w:val="1F497D" w:themeColor="text2"/>
          <w:sz w:val="24"/>
          <w:szCs w:val="24"/>
          <w:shd w:val="clear" w:color="auto" w:fill="FFFFFF"/>
        </w:rPr>
        <w:t>)</w:t>
      </w:r>
      <w:r w:rsidR="00113019" w:rsidRPr="003C39E9">
        <w:rPr>
          <w:rFonts w:ascii="Georgia" w:hAnsi="Georgia"/>
          <w:color w:val="1F497D" w:themeColor="text2"/>
          <w:sz w:val="24"/>
          <w:szCs w:val="24"/>
        </w:rPr>
        <w:t xml:space="preserve"> publications posted on the DRO</w:t>
      </w:r>
      <w:r w:rsidR="00AC3C50">
        <w:rPr>
          <w:rFonts w:ascii="Georgia" w:hAnsi="Georgia"/>
          <w:color w:val="1F497D" w:themeColor="text2"/>
          <w:sz w:val="24"/>
          <w:szCs w:val="24"/>
        </w:rPr>
        <w:t xml:space="preserve">. </w:t>
      </w:r>
    </w:p>
    <w:p w:rsidR="00113019" w:rsidRDefault="00AC3C50" w:rsidP="00D14BCE">
      <w:pPr>
        <w:rPr>
          <w:rFonts w:ascii="Georgia" w:hAnsi="Georgia"/>
          <w:color w:val="1F497D" w:themeColor="text2"/>
          <w:sz w:val="24"/>
          <w:szCs w:val="24"/>
        </w:rPr>
      </w:pPr>
      <w:r>
        <w:rPr>
          <w:rFonts w:ascii="Georgia" w:hAnsi="Georgia"/>
          <w:color w:val="1F497D" w:themeColor="text2"/>
          <w:sz w:val="24"/>
          <w:szCs w:val="24"/>
        </w:rPr>
        <w:t>Until</w:t>
      </w:r>
      <w:r w:rsidR="00113019" w:rsidRPr="003C39E9">
        <w:rPr>
          <w:rFonts w:ascii="Georgia" w:hAnsi="Georgia"/>
          <w:color w:val="1F497D" w:themeColor="text2"/>
          <w:sz w:val="24"/>
          <w:szCs w:val="24"/>
        </w:rPr>
        <w:t xml:space="preserve"> </w:t>
      </w:r>
      <w:r>
        <w:rPr>
          <w:rFonts w:ascii="Georgia" w:hAnsi="Georgia"/>
          <w:color w:val="1F497D" w:themeColor="text2"/>
          <w:sz w:val="24"/>
          <w:szCs w:val="24"/>
        </w:rPr>
        <w:t xml:space="preserve">2012, when </w:t>
      </w:r>
      <w:r w:rsidRPr="003C39E9">
        <w:rPr>
          <w:rFonts w:ascii="Georgia" w:hAnsi="Georgia"/>
          <w:color w:val="1F497D" w:themeColor="text2"/>
          <w:sz w:val="24"/>
          <w:szCs w:val="24"/>
        </w:rPr>
        <w:t>HERDC</w:t>
      </w:r>
      <w:r>
        <w:rPr>
          <w:rFonts w:ascii="Georgia" w:hAnsi="Georgia"/>
          <w:color w:val="1F497D" w:themeColor="text2"/>
          <w:sz w:val="24"/>
          <w:szCs w:val="24"/>
        </w:rPr>
        <w:t xml:space="preserve"> became an annual event, there was a 12-months lag in collection and verification of the data. Consequently DEST points were distributed not for the previous year, but the year before – in 2012 DEST points were distributed for 2010. </w:t>
      </w:r>
    </w:p>
    <w:p w:rsidR="00AC3C50" w:rsidRPr="003C39E9" w:rsidRDefault="00AC3C50" w:rsidP="00D14BCE">
      <w:pPr>
        <w:rPr>
          <w:rFonts w:ascii="Georgia" w:hAnsi="Georgia"/>
          <w:color w:val="1F497D" w:themeColor="text2"/>
          <w:sz w:val="24"/>
          <w:szCs w:val="24"/>
        </w:rPr>
      </w:pPr>
      <w:r>
        <w:rPr>
          <w:rFonts w:ascii="Georgia" w:hAnsi="Georgia"/>
          <w:color w:val="1F497D" w:themeColor="text2"/>
          <w:sz w:val="24"/>
          <w:szCs w:val="24"/>
        </w:rPr>
        <w:t>Rather continuing with the old system, we decided to distribute DEST points in 2013 for both, 2011 and 2012 DRO publications. Then, from 2014, we shall be distributing DEST points for the previous year (2013).</w:t>
      </w:r>
    </w:p>
    <w:p w:rsidR="00113019" w:rsidRPr="00941F07" w:rsidRDefault="00AC3C50" w:rsidP="008B3BF4">
      <w:pPr>
        <w:rPr>
          <w:rFonts w:ascii="Georgia" w:hAnsi="Georgia"/>
          <w:color w:val="993366"/>
          <w:sz w:val="24"/>
          <w:szCs w:val="24"/>
        </w:rPr>
      </w:pPr>
      <w:r w:rsidRPr="00941F07">
        <w:rPr>
          <w:rFonts w:ascii="Georgia" w:hAnsi="Georgia"/>
          <w:color w:val="993366"/>
          <w:sz w:val="24"/>
          <w:szCs w:val="24"/>
        </w:rPr>
        <w:t>In order to cater for the backlog, e</w:t>
      </w:r>
      <w:r w:rsidR="001658A0" w:rsidRPr="00941F07">
        <w:rPr>
          <w:rFonts w:ascii="Georgia" w:hAnsi="Georgia"/>
          <w:color w:val="993366"/>
          <w:sz w:val="24"/>
          <w:szCs w:val="24"/>
        </w:rPr>
        <w:t xml:space="preserve">ach </w:t>
      </w:r>
      <w:r w:rsidR="00113019" w:rsidRPr="00941F07">
        <w:rPr>
          <w:rFonts w:ascii="Georgia" w:hAnsi="Georgia"/>
          <w:b/>
          <w:color w:val="993366"/>
          <w:sz w:val="24"/>
          <w:szCs w:val="24"/>
        </w:rPr>
        <w:t>DEST point</w:t>
      </w:r>
      <w:r w:rsidR="00113019" w:rsidRPr="00941F07">
        <w:rPr>
          <w:rFonts w:ascii="Georgia" w:hAnsi="Georgia"/>
          <w:color w:val="993366"/>
          <w:sz w:val="24"/>
          <w:szCs w:val="24"/>
        </w:rPr>
        <w:t xml:space="preserve"> will </w:t>
      </w:r>
      <w:r w:rsidR="00403A4B" w:rsidRPr="00941F07">
        <w:rPr>
          <w:rFonts w:ascii="Georgia" w:hAnsi="Georgia"/>
          <w:color w:val="993366"/>
          <w:sz w:val="24"/>
          <w:szCs w:val="24"/>
        </w:rPr>
        <w:t xml:space="preserve">attract </w:t>
      </w:r>
      <w:r w:rsidR="00403A4B" w:rsidRPr="00941F07">
        <w:rPr>
          <w:rFonts w:ascii="Georgia" w:hAnsi="Georgia"/>
          <w:b/>
          <w:color w:val="993366"/>
          <w:sz w:val="24"/>
          <w:szCs w:val="24"/>
        </w:rPr>
        <w:t>$5</w:t>
      </w:r>
      <w:r w:rsidR="001658A0" w:rsidRPr="00941F07">
        <w:rPr>
          <w:rFonts w:ascii="Georgia" w:hAnsi="Georgia"/>
          <w:b/>
          <w:color w:val="993366"/>
          <w:sz w:val="24"/>
          <w:szCs w:val="24"/>
        </w:rPr>
        <w:t>00</w:t>
      </w:r>
      <w:r w:rsidR="001658A0" w:rsidRPr="00941F07">
        <w:rPr>
          <w:rFonts w:ascii="Georgia" w:hAnsi="Georgia"/>
          <w:color w:val="993366"/>
          <w:sz w:val="24"/>
          <w:szCs w:val="24"/>
        </w:rPr>
        <w:t xml:space="preserve"> </w:t>
      </w:r>
    </w:p>
    <w:p w:rsidR="00113019" w:rsidRPr="00941F07" w:rsidRDefault="001658A0" w:rsidP="001658A0">
      <w:pPr>
        <w:pStyle w:val="ListParagraph"/>
        <w:numPr>
          <w:ilvl w:val="0"/>
          <w:numId w:val="6"/>
        </w:numPr>
        <w:rPr>
          <w:rFonts w:ascii="Georgia" w:hAnsi="Georgia"/>
          <w:color w:val="993366"/>
          <w:sz w:val="28"/>
          <w:szCs w:val="28"/>
        </w:rPr>
      </w:pPr>
      <w:r w:rsidRPr="00941F07">
        <w:rPr>
          <w:rFonts w:ascii="Georgia" w:hAnsi="Georgia"/>
          <w:color w:val="993366"/>
          <w:sz w:val="28"/>
          <w:szCs w:val="28"/>
        </w:rPr>
        <w:t xml:space="preserve">Each </w:t>
      </w:r>
      <w:r w:rsidR="00113019" w:rsidRPr="00941F07">
        <w:rPr>
          <w:rFonts w:ascii="Georgia" w:hAnsi="Georgia"/>
          <w:color w:val="993366"/>
          <w:sz w:val="28"/>
          <w:szCs w:val="28"/>
        </w:rPr>
        <w:t xml:space="preserve">HERDC article will attract </w:t>
      </w:r>
      <w:r w:rsidRPr="00941F07">
        <w:rPr>
          <w:rFonts w:ascii="Georgia" w:hAnsi="Georgia"/>
          <w:b/>
          <w:color w:val="993366"/>
          <w:sz w:val="28"/>
          <w:szCs w:val="28"/>
        </w:rPr>
        <w:t>one</w:t>
      </w:r>
      <w:r w:rsidR="00403A4B" w:rsidRPr="00941F07">
        <w:rPr>
          <w:rFonts w:ascii="Georgia" w:hAnsi="Georgia"/>
          <w:color w:val="993366"/>
          <w:sz w:val="28"/>
          <w:szCs w:val="28"/>
        </w:rPr>
        <w:t xml:space="preserve"> DEST point ($5</w:t>
      </w:r>
      <w:r w:rsidRPr="00941F07">
        <w:rPr>
          <w:rFonts w:ascii="Georgia" w:hAnsi="Georgia"/>
          <w:color w:val="993366"/>
          <w:sz w:val="28"/>
          <w:szCs w:val="28"/>
        </w:rPr>
        <w:t>00)</w:t>
      </w:r>
    </w:p>
    <w:p w:rsidR="001658A0" w:rsidRPr="00941F07" w:rsidRDefault="001658A0" w:rsidP="001658A0">
      <w:pPr>
        <w:pStyle w:val="ListParagraph"/>
        <w:numPr>
          <w:ilvl w:val="0"/>
          <w:numId w:val="6"/>
        </w:numPr>
        <w:rPr>
          <w:rFonts w:ascii="Georgia" w:hAnsi="Georgia"/>
          <w:color w:val="993366"/>
          <w:sz w:val="28"/>
          <w:szCs w:val="28"/>
        </w:rPr>
      </w:pPr>
      <w:r w:rsidRPr="00941F07">
        <w:rPr>
          <w:rFonts w:ascii="Georgia" w:hAnsi="Georgia"/>
          <w:color w:val="993366"/>
          <w:sz w:val="28"/>
          <w:szCs w:val="28"/>
        </w:rPr>
        <w:t xml:space="preserve">Each HERDC book will attract </w:t>
      </w:r>
      <w:r w:rsidRPr="00941F07">
        <w:rPr>
          <w:rFonts w:ascii="Georgia" w:hAnsi="Georgia"/>
          <w:b/>
          <w:color w:val="993366"/>
          <w:sz w:val="28"/>
          <w:szCs w:val="28"/>
        </w:rPr>
        <w:t>five</w:t>
      </w:r>
      <w:r w:rsidR="007003EA" w:rsidRPr="00941F07">
        <w:rPr>
          <w:rFonts w:ascii="Georgia" w:hAnsi="Georgia"/>
          <w:color w:val="993366"/>
          <w:sz w:val="28"/>
          <w:szCs w:val="28"/>
        </w:rPr>
        <w:t xml:space="preserve"> DEST points ($2</w:t>
      </w:r>
      <w:r w:rsidR="00403A4B" w:rsidRPr="00941F07">
        <w:rPr>
          <w:rFonts w:ascii="Georgia" w:hAnsi="Georgia"/>
          <w:color w:val="993366"/>
          <w:sz w:val="28"/>
          <w:szCs w:val="28"/>
        </w:rPr>
        <w:t>5</w:t>
      </w:r>
      <w:r w:rsidRPr="00941F07">
        <w:rPr>
          <w:rFonts w:ascii="Georgia" w:hAnsi="Georgia"/>
          <w:color w:val="993366"/>
          <w:sz w:val="28"/>
          <w:szCs w:val="28"/>
        </w:rPr>
        <w:t>00)</w:t>
      </w:r>
    </w:p>
    <w:p w:rsidR="001658A0" w:rsidRPr="00941F07" w:rsidRDefault="001658A0" w:rsidP="001658A0">
      <w:pPr>
        <w:pStyle w:val="ListParagraph"/>
        <w:numPr>
          <w:ilvl w:val="0"/>
          <w:numId w:val="6"/>
        </w:numPr>
        <w:rPr>
          <w:rFonts w:ascii="Georgia" w:hAnsi="Georgia"/>
          <w:color w:val="993366"/>
          <w:sz w:val="28"/>
          <w:szCs w:val="28"/>
        </w:rPr>
      </w:pPr>
      <w:r w:rsidRPr="00941F07">
        <w:rPr>
          <w:rFonts w:ascii="Georgia" w:hAnsi="Georgia"/>
          <w:color w:val="993366"/>
          <w:sz w:val="28"/>
          <w:szCs w:val="28"/>
        </w:rPr>
        <w:t xml:space="preserve">Each revised edition of HERDC book </w:t>
      </w:r>
      <w:r w:rsidR="00745FE3" w:rsidRPr="00941F07">
        <w:rPr>
          <w:rFonts w:ascii="Georgia" w:hAnsi="Georgia"/>
          <w:color w:val="993366"/>
          <w:sz w:val="28"/>
          <w:szCs w:val="28"/>
        </w:rPr>
        <w:t xml:space="preserve">as well as textbooks </w:t>
      </w:r>
      <w:r w:rsidRPr="00941F07">
        <w:rPr>
          <w:rFonts w:ascii="Georgia" w:hAnsi="Georgia"/>
          <w:color w:val="993366"/>
          <w:sz w:val="28"/>
          <w:szCs w:val="28"/>
        </w:rPr>
        <w:t xml:space="preserve">will attract </w:t>
      </w:r>
      <w:r w:rsidRPr="00941F07">
        <w:rPr>
          <w:rFonts w:ascii="Georgia" w:hAnsi="Georgia"/>
          <w:b/>
          <w:color w:val="993366"/>
          <w:sz w:val="28"/>
          <w:szCs w:val="28"/>
        </w:rPr>
        <w:t>two</w:t>
      </w:r>
      <w:r w:rsidRPr="00941F07">
        <w:rPr>
          <w:rFonts w:ascii="Georgia" w:hAnsi="Georgia"/>
          <w:color w:val="993366"/>
          <w:sz w:val="28"/>
          <w:szCs w:val="28"/>
        </w:rPr>
        <w:t xml:space="preserve"> DEST points ($</w:t>
      </w:r>
      <w:r w:rsidR="00403A4B" w:rsidRPr="00941F07">
        <w:rPr>
          <w:rFonts w:ascii="Georgia" w:hAnsi="Georgia"/>
          <w:color w:val="993366"/>
          <w:sz w:val="28"/>
          <w:szCs w:val="28"/>
        </w:rPr>
        <w:t>1000</w:t>
      </w:r>
      <w:r w:rsidRPr="00941F07">
        <w:rPr>
          <w:rFonts w:ascii="Georgia" w:hAnsi="Georgia"/>
          <w:color w:val="993366"/>
          <w:sz w:val="28"/>
          <w:szCs w:val="28"/>
        </w:rPr>
        <w:t>)</w:t>
      </w:r>
    </w:p>
    <w:p w:rsidR="001658A0" w:rsidRPr="00941F07" w:rsidRDefault="001658A0" w:rsidP="001658A0">
      <w:pPr>
        <w:pStyle w:val="ListParagraph"/>
        <w:numPr>
          <w:ilvl w:val="0"/>
          <w:numId w:val="4"/>
        </w:numPr>
        <w:rPr>
          <w:rFonts w:ascii="Georgia" w:hAnsi="Georgia"/>
          <w:color w:val="993366"/>
          <w:sz w:val="28"/>
          <w:szCs w:val="28"/>
        </w:rPr>
      </w:pPr>
      <w:r w:rsidRPr="00941F07">
        <w:rPr>
          <w:rFonts w:ascii="Georgia" w:hAnsi="Georgia"/>
          <w:color w:val="993366"/>
          <w:sz w:val="28"/>
          <w:szCs w:val="28"/>
        </w:rPr>
        <w:t>Co-authored works will attract pro-rata DEST points: 1/2; 1/3, etc of the relevant category of publication</w:t>
      </w:r>
    </w:p>
    <w:p w:rsidR="008B3BF4" w:rsidRDefault="008B3BF4" w:rsidP="008B3BF4">
      <w:pPr>
        <w:pStyle w:val="ListParagraph"/>
        <w:rPr>
          <w:rFonts w:ascii="Georgia" w:hAnsi="Georgia"/>
          <w:color w:val="1F497D"/>
          <w:sz w:val="24"/>
          <w:szCs w:val="24"/>
        </w:rPr>
      </w:pPr>
    </w:p>
    <w:p w:rsidR="00941F07" w:rsidRPr="00941F07" w:rsidRDefault="00745FE3" w:rsidP="00941F07">
      <w:pPr>
        <w:pStyle w:val="BodyText"/>
        <w:rPr>
          <w:rFonts w:ascii="Georgia" w:hAnsi="Georgia"/>
          <w:color w:val="008000"/>
        </w:rPr>
      </w:pPr>
      <w:r w:rsidRPr="00941F07">
        <w:rPr>
          <w:rFonts w:ascii="Georgia" w:hAnsi="Georgia"/>
          <w:color w:val="1F497D"/>
        </w:rPr>
        <w:t>Federal Government does not fund non-HERDC publications. Consequently</w:t>
      </w:r>
      <w:r w:rsidR="00692116" w:rsidRPr="00941F07">
        <w:rPr>
          <w:rFonts w:ascii="Georgia" w:hAnsi="Georgia"/>
          <w:color w:val="1F497D"/>
        </w:rPr>
        <w:t>,</w:t>
      </w:r>
      <w:r w:rsidRPr="00941F07">
        <w:rPr>
          <w:rFonts w:ascii="Georgia" w:hAnsi="Georgia"/>
          <w:strike/>
          <w:color w:val="1F497D"/>
        </w:rPr>
        <w:t xml:space="preserve"> </w:t>
      </w:r>
      <w:r w:rsidRPr="00941F07">
        <w:rPr>
          <w:rFonts w:ascii="Georgia" w:hAnsi="Georgia"/>
          <w:color w:val="1F497D"/>
        </w:rPr>
        <w:t xml:space="preserve">non-HERDC publications will not be rewarded, as a general rule, through DEST money. </w:t>
      </w:r>
    </w:p>
    <w:p w:rsidR="00941F07" w:rsidRPr="00941F07" w:rsidRDefault="00941F07" w:rsidP="00941F07">
      <w:pPr>
        <w:pStyle w:val="BodyText"/>
        <w:rPr>
          <w:rFonts w:ascii="Georgia" w:hAnsi="Georgia"/>
          <w:color w:val="1F497D"/>
        </w:rPr>
      </w:pPr>
    </w:p>
    <w:p w:rsidR="00941F07" w:rsidRDefault="00745FE3" w:rsidP="00941F07">
      <w:pPr>
        <w:pStyle w:val="BodyText"/>
        <w:rPr>
          <w:rFonts w:ascii="Georgia" w:hAnsi="Georgia"/>
          <w:color w:val="1F497D"/>
        </w:rPr>
      </w:pPr>
      <w:r w:rsidRPr="00941F07">
        <w:rPr>
          <w:rFonts w:ascii="Georgia" w:hAnsi="Georgia"/>
          <w:color w:val="1F497D"/>
        </w:rPr>
        <w:t>However, items posted on the DRO with the permission of the Head of School (the test is a ‘</w:t>
      </w:r>
      <w:r w:rsidRPr="00941F07">
        <w:rPr>
          <w:rFonts w:ascii="Georgia" w:hAnsi="Georgia"/>
          <w:i/>
          <w:color w:val="1F497D"/>
        </w:rPr>
        <w:t>significant or substantial research contribution</w:t>
      </w:r>
      <w:r w:rsidRPr="00941F07">
        <w:rPr>
          <w:rFonts w:ascii="Georgia" w:hAnsi="Georgia"/>
          <w:color w:val="1F497D"/>
        </w:rPr>
        <w:t xml:space="preserve">’), while formally not attracting DEST points (HERDC classifications are Federal Government’s policy, see below**), will be rewarded internally. </w:t>
      </w:r>
    </w:p>
    <w:p w:rsidR="00941F07" w:rsidRPr="00941F07" w:rsidRDefault="00745FE3" w:rsidP="00941F07">
      <w:pPr>
        <w:pStyle w:val="BodyText"/>
        <w:rPr>
          <w:rFonts w:ascii="Georgia" w:hAnsi="Georgia"/>
          <w:color w:val="993366"/>
        </w:rPr>
      </w:pPr>
      <w:r w:rsidRPr="00941F07">
        <w:rPr>
          <w:rFonts w:ascii="Georgia" w:hAnsi="Georgia"/>
          <w:color w:val="993366"/>
        </w:rPr>
        <w:t xml:space="preserve">Non-HERDC publications posted on DRO </w:t>
      </w:r>
      <w:r w:rsidR="00941F07" w:rsidRPr="00941F07">
        <w:rPr>
          <w:rFonts w:ascii="Georgia" w:hAnsi="Georgia"/>
          <w:color w:val="993366"/>
        </w:rPr>
        <w:t xml:space="preserve">with the permission of the Head of School </w:t>
      </w:r>
      <w:r w:rsidR="00941F07">
        <w:rPr>
          <w:rFonts w:ascii="Georgia" w:hAnsi="Georgia"/>
          <w:color w:val="993366"/>
        </w:rPr>
        <w:t xml:space="preserve">will </w:t>
      </w:r>
      <w:r w:rsidRPr="00941F07">
        <w:rPr>
          <w:rFonts w:ascii="Georgia" w:hAnsi="Georgia"/>
          <w:color w:val="993366"/>
        </w:rPr>
        <w:t xml:space="preserve">attract an equivalent </w:t>
      </w:r>
      <w:r w:rsidRPr="00941F07">
        <w:rPr>
          <w:rFonts w:ascii="Georgia" w:hAnsi="Georgia"/>
          <w:b/>
          <w:color w:val="993366"/>
        </w:rPr>
        <w:t>one</w:t>
      </w:r>
      <w:r w:rsidRPr="00941F07">
        <w:rPr>
          <w:rFonts w:ascii="Georgia" w:hAnsi="Georgia"/>
          <w:color w:val="993366"/>
        </w:rPr>
        <w:t xml:space="preserve"> DEST point </w:t>
      </w:r>
      <w:r w:rsidRPr="00941F07">
        <w:rPr>
          <w:rFonts w:ascii="Georgia" w:hAnsi="Georgia"/>
          <w:b/>
          <w:color w:val="993366"/>
        </w:rPr>
        <w:t>($500</w:t>
      </w:r>
      <w:r w:rsidRPr="00941F07">
        <w:rPr>
          <w:rFonts w:ascii="Georgia" w:hAnsi="Georgia"/>
          <w:color w:val="993366"/>
        </w:rPr>
        <w:t>)</w:t>
      </w:r>
      <w:r w:rsidR="00941F07">
        <w:rPr>
          <w:rFonts w:ascii="Georgia" w:hAnsi="Georgia"/>
          <w:color w:val="993366"/>
        </w:rPr>
        <w:t>.</w:t>
      </w:r>
      <w:r w:rsidR="00941F07" w:rsidRPr="00941F07">
        <w:rPr>
          <w:rFonts w:ascii="Georgia" w:hAnsi="Georgia"/>
          <w:color w:val="993366"/>
        </w:rPr>
        <w:t xml:space="preserve"> </w:t>
      </w:r>
    </w:p>
    <w:p w:rsidR="00941F07" w:rsidRPr="00941F07" w:rsidRDefault="00745FE3" w:rsidP="00941F07">
      <w:pPr>
        <w:pStyle w:val="BodyText"/>
        <w:ind w:left="360"/>
        <w:rPr>
          <w:rFonts w:ascii="Georgia" w:hAnsi="Georgia"/>
          <w:color w:val="008000"/>
        </w:rPr>
      </w:pPr>
      <w:r>
        <w:rPr>
          <w:color w:val="1F497D"/>
          <w:sz w:val="29"/>
          <w:szCs w:val="29"/>
        </w:rPr>
        <w:lastRenderedPageBreak/>
        <w:t xml:space="preserve">Recognising </w:t>
      </w:r>
    </w:p>
    <w:p w:rsidR="00745FE3" w:rsidRPr="00941F07" w:rsidRDefault="00745FE3" w:rsidP="00941F07">
      <w:pPr>
        <w:pStyle w:val="ListParagraph"/>
        <w:numPr>
          <w:ilvl w:val="0"/>
          <w:numId w:val="17"/>
        </w:numPr>
        <w:spacing w:before="100" w:beforeAutospacing="1" w:after="100" w:afterAutospacing="1"/>
        <w:ind w:left="1110"/>
        <w:rPr>
          <w:rFonts w:ascii="Georgia" w:eastAsia="Times New Roman" w:hAnsi="Georgia" w:cs="Times New Roman"/>
          <w:color w:val="1F497D"/>
          <w:sz w:val="24"/>
          <w:szCs w:val="24"/>
        </w:rPr>
      </w:pPr>
      <w:r w:rsidRPr="00941F07">
        <w:rPr>
          <w:rFonts w:ascii="Georgia" w:eastAsia="Times New Roman" w:hAnsi="Georgia" w:cs="Times New Roman"/>
          <w:color w:val="1F497D"/>
          <w:sz w:val="24"/>
          <w:szCs w:val="24"/>
        </w:rPr>
        <w:t xml:space="preserve">that </w:t>
      </w:r>
      <w:r w:rsidR="00692116" w:rsidRPr="00941F07">
        <w:rPr>
          <w:rFonts w:ascii="Georgia" w:eastAsia="Times New Roman" w:hAnsi="Georgia" w:cs="Times New Roman"/>
          <w:color w:val="1F497D"/>
          <w:sz w:val="24"/>
          <w:szCs w:val="24"/>
        </w:rPr>
        <w:t xml:space="preserve">lawyers tend to measure </w:t>
      </w:r>
      <w:r w:rsidRPr="00941F07">
        <w:rPr>
          <w:rFonts w:ascii="Georgia" w:eastAsia="Times New Roman" w:hAnsi="Georgia" w:cs="Times New Roman"/>
          <w:color w:val="1F497D"/>
          <w:sz w:val="24"/>
          <w:szCs w:val="24"/>
        </w:rPr>
        <w:t xml:space="preserve">the significance and authority of </w:t>
      </w:r>
      <w:r w:rsidR="00692116" w:rsidRPr="00941F07">
        <w:rPr>
          <w:rFonts w:ascii="Georgia" w:eastAsia="Times New Roman" w:hAnsi="Georgia" w:cs="Times New Roman"/>
          <w:color w:val="1F497D"/>
          <w:sz w:val="24"/>
          <w:szCs w:val="24"/>
        </w:rPr>
        <w:t xml:space="preserve">a </w:t>
      </w:r>
      <w:r w:rsidRPr="00941F07">
        <w:rPr>
          <w:rFonts w:ascii="Georgia" w:eastAsia="Times New Roman" w:hAnsi="Georgia" w:cs="Times New Roman"/>
          <w:color w:val="1F497D"/>
          <w:sz w:val="24"/>
          <w:szCs w:val="24"/>
        </w:rPr>
        <w:t xml:space="preserve">legal text by the number of </w:t>
      </w:r>
      <w:r w:rsidR="00692116" w:rsidRPr="00941F07">
        <w:rPr>
          <w:rFonts w:ascii="Georgia" w:eastAsia="Times New Roman" w:hAnsi="Georgia" w:cs="Times New Roman"/>
          <w:color w:val="1F497D"/>
          <w:sz w:val="24"/>
          <w:szCs w:val="24"/>
        </w:rPr>
        <w:t xml:space="preserve">its </w:t>
      </w:r>
      <w:r w:rsidRPr="00941F07">
        <w:rPr>
          <w:rFonts w:ascii="Georgia" w:eastAsia="Times New Roman" w:hAnsi="Georgia" w:cs="Times New Roman"/>
          <w:color w:val="1F497D"/>
          <w:sz w:val="24"/>
          <w:szCs w:val="24"/>
        </w:rPr>
        <w:t>subsequent editions and reprints; and</w:t>
      </w:r>
    </w:p>
    <w:p w:rsidR="00745FE3" w:rsidRPr="00941F07" w:rsidRDefault="00745FE3" w:rsidP="00941F07">
      <w:pPr>
        <w:pStyle w:val="ListParagraph"/>
        <w:numPr>
          <w:ilvl w:val="0"/>
          <w:numId w:val="17"/>
        </w:numPr>
        <w:spacing w:before="100" w:beforeAutospacing="1" w:after="100" w:afterAutospacing="1"/>
        <w:ind w:left="1110"/>
        <w:rPr>
          <w:rFonts w:ascii="Georgia" w:eastAsia="Times New Roman" w:hAnsi="Georgia" w:cs="Times New Roman"/>
          <w:color w:val="1F497D"/>
          <w:sz w:val="24"/>
          <w:szCs w:val="24"/>
        </w:rPr>
      </w:pPr>
      <w:r w:rsidRPr="00941F07">
        <w:rPr>
          <w:rFonts w:ascii="Georgia" w:eastAsia="Times New Roman" w:hAnsi="Georgia" w:cs="Times New Roman"/>
          <w:color w:val="1F497D"/>
          <w:sz w:val="24"/>
          <w:szCs w:val="24"/>
        </w:rPr>
        <w:t>that legal textbooks greatly enhance our School’s profile among Law students throughout Australia,</w:t>
      </w:r>
    </w:p>
    <w:p w:rsidR="00941F07" w:rsidRDefault="00745FE3" w:rsidP="00941F07">
      <w:pPr>
        <w:pStyle w:val="BodyText"/>
        <w:rPr>
          <w:rFonts w:ascii="Georgia" w:hAnsi="Georgia"/>
          <w:color w:val="008000"/>
        </w:rPr>
      </w:pPr>
      <w:r w:rsidRPr="00941F07">
        <w:rPr>
          <w:rFonts w:ascii="Georgia" w:hAnsi="Georgia"/>
          <w:b/>
          <w:color w:val="993366"/>
        </w:rPr>
        <w:t>revised editions of HERDC books</w:t>
      </w:r>
      <w:r w:rsidRPr="00941F07">
        <w:rPr>
          <w:rFonts w:ascii="Georgia" w:hAnsi="Georgia"/>
          <w:color w:val="993366"/>
        </w:rPr>
        <w:t xml:space="preserve"> as well as </w:t>
      </w:r>
      <w:r w:rsidRPr="00941F07">
        <w:rPr>
          <w:rFonts w:ascii="Georgia" w:hAnsi="Georgia"/>
          <w:b/>
          <w:color w:val="993366"/>
        </w:rPr>
        <w:t>new textbooks</w:t>
      </w:r>
      <w:r w:rsidRPr="00941F07">
        <w:rPr>
          <w:rFonts w:ascii="Georgia" w:hAnsi="Georgia"/>
          <w:color w:val="993366"/>
        </w:rPr>
        <w:t xml:space="preserve"> will attract </w:t>
      </w:r>
      <w:r w:rsidR="00692116" w:rsidRPr="00941F07">
        <w:rPr>
          <w:rFonts w:ascii="Georgia" w:hAnsi="Georgia"/>
          <w:color w:val="993366"/>
        </w:rPr>
        <w:t xml:space="preserve">an </w:t>
      </w:r>
      <w:bookmarkStart w:id="0" w:name="_GoBack"/>
      <w:bookmarkEnd w:id="0"/>
      <w:r w:rsidRPr="00941F07">
        <w:rPr>
          <w:rFonts w:ascii="Georgia" w:hAnsi="Georgia"/>
          <w:color w:val="993366"/>
        </w:rPr>
        <w:t xml:space="preserve">equivalent of </w:t>
      </w:r>
      <w:r w:rsidRPr="00941F07">
        <w:rPr>
          <w:rFonts w:ascii="Georgia" w:hAnsi="Georgia"/>
          <w:b/>
          <w:bCs/>
          <w:color w:val="993366"/>
        </w:rPr>
        <w:t>two</w:t>
      </w:r>
      <w:r w:rsidRPr="00941F07">
        <w:rPr>
          <w:rFonts w:ascii="Georgia" w:hAnsi="Georgia"/>
          <w:color w:val="993366"/>
        </w:rPr>
        <w:t xml:space="preserve"> DEST points </w:t>
      </w:r>
      <w:r w:rsidRPr="00941F07">
        <w:rPr>
          <w:rFonts w:ascii="Georgia" w:hAnsi="Georgia"/>
          <w:b/>
          <w:color w:val="993366"/>
        </w:rPr>
        <w:t>($1000</w:t>
      </w:r>
      <w:r w:rsidRPr="00941F07">
        <w:rPr>
          <w:rFonts w:ascii="Georgia" w:hAnsi="Georgia"/>
          <w:color w:val="993366"/>
        </w:rPr>
        <w:t>)</w:t>
      </w:r>
      <w:r w:rsidRPr="00941F07">
        <w:rPr>
          <w:rFonts w:ascii="Georgia" w:hAnsi="Georgia"/>
          <w:color w:val="1F497D"/>
        </w:rPr>
        <w:t>.</w:t>
      </w:r>
      <w:r w:rsidR="00941F07" w:rsidRPr="00941F07">
        <w:rPr>
          <w:rFonts w:ascii="Georgia" w:hAnsi="Georgia"/>
          <w:color w:val="008000"/>
        </w:rPr>
        <w:t xml:space="preserve"> </w:t>
      </w:r>
    </w:p>
    <w:p w:rsidR="00941F07" w:rsidRPr="00941F07" w:rsidRDefault="00941F07" w:rsidP="00941F07">
      <w:pPr>
        <w:pStyle w:val="BodyText"/>
        <w:rPr>
          <w:rFonts w:ascii="Georgia" w:hAnsi="Georgia"/>
          <w:color w:val="008000"/>
        </w:rPr>
      </w:pPr>
    </w:p>
    <w:p w:rsidR="0094418C" w:rsidRDefault="0094418C" w:rsidP="008B3BF4">
      <w:pPr>
        <w:rPr>
          <w:rFonts w:ascii="Georgia" w:hAnsi="Georgia"/>
          <w:color w:val="1F497D"/>
          <w:sz w:val="24"/>
          <w:szCs w:val="24"/>
        </w:rPr>
      </w:pPr>
      <w:r>
        <w:rPr>
          <w:rFonts w:ascii="Georgia" w:hAnsi="Georgia"/>
          <w:color w:val="1F497D"/>
          <w:sz w:val="24"/>
          <w:szCs w:val="24"/>
        </w:rPr>
        <w:t>NOTE: DEST point funds can be used to attend a conference irrespective of whether you will present a paper. They can be used for research assistance, and with approval of the Head of School, for books.</w:t>
      </w:r>
    </w:p>
    <w:p w:rsidR="008B3BF4" w:rsidRPr="00124F74" w:rsidRDefault="00A810C4" w:rsidP="008B3BF4">
      <w:pPr>
        <w:rPr>
          <w:rFonts w:ascii="Georgia" w:hAnsi="Georgia"/>
          <w:b/>
          <w:color w:val="7030A0"/>
          <w:sz w:val="24"/>
          <w:szCs w:val="24"/>
        </w:rPr>
      </w:pPr>
      <w:r w:rsidRPr="00124F74">
        <w:rPr>
          <w:rFonts w:ascii="Georgia" w:hAnsi="Georgia"/>
          <w:b/>
          <w:color w:val="7030A0"/>
          <w:sz w:val="24"/>
          <w:szCs w:val="24"/>
        </w:rPr>
        <w:t xml:space="preserve">LAW SCHOOL </w:t>
      </w:r>
      <w:r w:rsidR="008B3BF4" w:rsidRPr="00124F74">
        <w:rPr>
          <w:rFonts w:ascii="Georgia" w:hAnsi="Georgia"/>
          <w:b/>
          <w:color w:val="7030A0"/>
          <w:sz w:val="24"/>
          <w:szCs w:val="24"/>
        </w:rPr>
        <w:t>RESEARCH HUBS</w:t>
      </w:r>
    </w:p>
    <w:p w:rsidR="008B3BF4" w:rsidRPr="008B3BF4" w:rsidRDefault="00A810C4" w:rsidP="008B3BF4">
      <w:pPr>
        <w:rPr>
          <w:rFonts w:ascii="Georgia" w:hAnsi="Georgia"/>
          <w:color w:val="1F497D"/>
          <w:sz w:val="24"/>
          <w:szCs w:val="24"/>
        </w:rPr>
      </w:pPr>
      <w:r>
        <w:rPr>
          <w:rFonts w:ascii="Georgia" w:hAnsi="Georgia"/>
          <w:color w:val="1F497D"/>
          <w:sz w:val="24"/>
          <w:szCs w:val="24"/>
        </w:rPr>
        <w:t xml:space="preserve">Three </w:t>
      </w:r>
      <w:r w:rsidR="008B3BF4">
        <w:rPr>
          <w:rFonts w:ascii="Georgia" w:hAnsi="Georgia"/>
          <w:color w:val="1F497D"/>
          <w:sz w:val="24"/>
          <w:szCs w:val="24"/>
        </w:rPr>
        <w:t>Research Hubs will be provided with $8,000 each to be distributed for conference</w:t>
      </w:r>
      <w:r w:rsidR="0094418C">
        <w:rPr>
          <w:rFonts w:ascii="Georgia" w:hAnsi="Georgia"/>
          <w:color w:val="1F497D"/>
          <w:sz w:val="24"/>
          <w:szCs w:val="24"/>
        </w:rPr>
        <w:t xml:space="preserve"> presentation</w:t>
      </w:r>
      <w:r w:rsidR="008B3BF4">
        <w:rPr>
          <w:rFonts w:ascii="Georgia" w:hAnsi="Georgia"/>
          <w:color w:val="1F497D"/>
          <w:sz w:val="24"/>
          <w:szCs w:val="24"/>
        </w:rPr>
        <w:t>s and research assistance – applications for these activities are to be discussed by the relevant Research Hub members, with reference to merit, past research record, etc.</w:t>
      </w:r>
    </w:p>
    <w:p w:rsidR="00124F74" w:rsidRDefault="008B3BF4" w:rsidP="00124F74">
      <w:pPr>
        <w:pStyle w:val="BodyText"/>
        <w:rPr>
          <w:rFonts w:ascii="Georgia" w:hAnsi="Georgia"/>
          <w:b/>
          <w:color w:val="7030A0"/>
        </w:rPr>
      </w:pPr>
      <w:r w:rsidRPr="00124F74">
        <w:rPr>
          <w:rFonts w:ascii="Georgia" w:hAnsi="Georgia"/>
          <w:b/>
          <w:color w:val="7030A0"/>
        </w:rPr>
        <w:t>DISCRETIONARY RESEARCH FUND</w:t>
      </w:r>
    </w:p>
    <w:p w:rsidR="00124F74" w:rsidRPr="00941F07" w:rsidRDefault="00124F74" w:rsidP="00124F74">
      <w:pPr>
        <w:pStyle w:val="BodyText"/>
        <w:rPr>
          <w:rFonts w:ascii="Georgia" w:hAnsi="Georgia"/>
          <w:color w:val="008000"/>
        </w:rPr>
      </w:pPr>
    </w:p>
    <w:p w:rsidR="001658A0" w:rsidRDefault="00A810C4" w:rsidP="00D14BCE">
      <w:pPr>
        <w:rPr>
          <w:rFonts w:ascii="Georgia" w:hAnsi="Georgia"/>
          <w:color w:val="1F497D"/>
          <w:sz w:val="24"/>
          <w:szCs w:val="24"/>
        </w:rPr>
      </w:pPr>
      <w:r>
        <w:rPr>
          <w:rFonts w:ascii="Georgia" w:hAnsi="Georgia"/>
          <w:color w:val="1F497D"/>
          <w:sz w:val="24"/>
          <w:szCs w:val="24"/>
        </w:rPr>
        <w:t xml:space="preserve">Discretionary Research Fund of $16,000 will be administered </w:t>
      </w:r>
      <w:r w:rsidR="0044303A">
        <w:rPr>
          <w:rFonts w:ascii="Georgia" w:hAnsi="Georgia"/>
          <w:color w:val="1F497D"/>
          <w:sz w:val="24"/>
          <w:szCs w:val="24"/>
        </w:rPr>
        <w:t xml:space="preserve">and distributed </w:t>
      </w:r>
      <w:r>
        <w:rPr>
          <w:rFonts w:ascii="Georgia" w:hAnsi="Georgia"/>
          <w:color w:val="1F497D"/>
          <w:sz w:val="24"/>
          <w:szCs w:val="24"/>
        </w:rPr>
        <w:t>by the SMT on competitive basis.</w:t>
      </w:r>
    </w:p>
    <w:p w:rsidR="00124F74" w:rsidRDefault="00A810C4" w:rsidP="00124F74">
      <w:pPr>
        <w:pStyle w:val="BodyText"/>
        <w:rPr>
          <w:rFonts w:ascii="Georgia" w:hAnsi="Georgia"/>
          <w:b/>
          <w:color w:val="7030A0"/>
          <w:sz w:val="28"/>
          <w:szCs w:val="28"/>
        </w:rPr>
      </w:pPr>
      <w:r w:rsidRPr="00124F74">
        <w:rPr>
          <w:rFonts w:ascii="Georgia" w:hAnsi="Georgia"/>
          <w:b/>
          <w:color w:val="7030A0"/>
          <w:sz w:val="28"/>
          <w:szCs w:val="28"/>
        </w:rPr>
        <w:t>APPLICATION PROCESS</w:t>
      </w:r>
    </w:p>
    <w:p w:rsidR="00124F74" w:rsidRPr="00941F07" w:rsidRDefault="00124F74" w:rsidP="00124F74">
      <w:pPr>
        <w:pStyle w:val="BodyText"/>
        <w:rPr>
          <w:rFonts w:ascii="Georgia" w:hAnsi="Georgia"/>
          <w:color w:val="008000"/>
        </w:rPr>
      </w:pPr>
    </w:p>
    <w:p w:rsidR="00A07DD6" w:rsidRDefault="004D312F" w:rsidP="00D14BCE">
      <w:pPr>
        <w:rPr>
          <w:rFonts w:ascii="Georgia" w:hAnsi="Georgia"/>
          <w:color w:val="1F497D"/>
          <w:sz w:val="24"/>
          <w:szCs w:val="24"/>
        </w:rPr>
      </w:pPr>
      <w:r>
        <w:rPr>
          <w:rFonts w:ascii="Georgia" w:hAnsi="Georgia"/>
          <w:color w:val="1F497D"/>
          <w:sz w:val="24"/>
          <w:szCs w:val="24"/>
        </w:rPr>
        <w:t xml:space="preserve">1. </w:t>
      </w:r>
      <w:r w:rsidR="00A810C4">
        <w:rPr>
          <w:rFonts w:ascii="Georgia" w:hAnsi="Georgia"/>
          <w:color w:val="1F497D"/>
          <w:sz w:val="24"/>
          <w:szCs w:val="24"/>
        </w:rPr>
        <w:t xml:space="preserve">All applicants must exhaust their DEST allocations </w:t>
      </w:r>
      <w:r>
        <w:rPr>
          <w:rFonts w:ascii="Georgia" w:hAnsi="Georgia"/>
          <w:color w:val="1F497D"/>
          <w:sz w:val="24"/>
          <w:szCs w:val="24"/>
        </w:rPr>
        <w:t xml:space="preserve">before applying for funds from Research Hubs or the Discretionary Fund. Hub or Discretionary funds will be allocated as a </w:t>
      </w:r>
      <w:r w:rsidR="0044303A">
        <w:rPr>
          <w:rFonts w:ascii="Georgia" w:hAnsi="Georgia"/>
          <w:color w:val="1F497D"/>
          <w:sz w:val="24"/>
          <w:szCs w:val="24"/>
        </w:rPr>
        <w:t>'</w:t>
      </w:r>
      <w:r>
        <w:rPr>
          <w:rFonts w:ascii="Georgia" w:hAnsi="Georgia"/>
          <w:color w:val="1F497D"/>
          <w:sz w:val="24"/>
          <w:szCs w:val="24"/>
        </w:rPr>
        <w:t>top-up to</w:t>
      </w:r>
      <w:r w:rsidR="0044303A">
        <w:rPr>
          <w:rFonts w:ascii="Georgia" w:hAnsi="Georgia"/>
          <w:color w:val="1F497D"/>
          <w:sz w:val="24"/>
          <w:szCs w:val="24"/>
        </w:rPr>
        <w:t>'</w:t>
      </w:r>
      <w:r>
        <w:rPr>
          <w:rFonts w:ascii="Georgia" w:hAnsi="Georgia"/>
          <w:color w:val="1F497D"/>
          <w:sz w:val="24"/>
          <w:szCs w:val="24"/>
        </w:rPr>
        <w:t xml:space="preserve"> rather than </w:t>
      </w:r>
      <w:r w:rsidR="0044303A">
        <w:rPr>
          <w:rFonts w:ascii="Georgia" w:hAnsi="Georgia"/>
          <w:color w:val="1F497D"/>
          <w:sz w:val="24"/>
          <w:szCs w:val="24"/>
        </w:rPr>
        <w:t>'</w:t>
      </w:r>
      <w:r>
        <w:rPr>
          <w:rFonts w:ascii="Georgia" w:hAnsi="Georgia"/>
          <w:color w:val="1F497D"/>
          <w:sz w:val="24"/>
          <w:szCs w:val="24"/>
        </w:rPr>
        <w:t>instead of</w:t>
      </w:r>
      <w:r w:rsidR="0044303A">
        <w:rPr>
          <w:rFonts w:ascii="Georgia" w:hAnsi="Georgia"/>
          <w:color w:val="1F497D"/>
          <w:sz w:val="24"/>
          <w:szCs w:val="24"/>
        </w:rPr>
        <w:t>'</w:t>
      </w:r>
      <w:r>
        <w:rPr>
          <w:rFonts w:ascii="Georgia" w:hAnsi="Georgia"/>
          <w:color w:val="1F497D"/>
          <w:sz w:val="24"/>
          <w:szCs w:val="24"/>
        </w:rPr>
        <w:t xml:space="preserve"> DEST funds. In other words</w:t>
      </w:r>
      <w:r w:rsidR="00A07DD6">
        <w:rPr>
          <w:rFonts w:ascii="Georgia" w:hAnsi="Georgia"/>
          <w:color w:val="1F497D"/>
          <w:sz w:val="24"/>
          <w:szCs w:val="24"/>
        </w:rPr>
        <w:t xml:space="preserve">: </w:t>
      </w:r>
    </w:p>
    <w:p w:rsidR="004D312F" w:rsidRDefault="004D312F" w:rsidP="00A07DD6">
      <w:pPr>
        <w:ind w:left="720"/>
        <w:rPr>
          <w:rFonts w:ascii="Georgia" w:hAnsi="Georgia"/>
          <w:color w:val="1F497D"/>
          <w:sz w:val="24"/>
          <w:szCs w:val="24"/>
        </w:rPr>
      </w:pPr>
      <w:r>
        <w:rPr>
          <w:rFonts w:ascii="Georgia" w:hAnsi="Georgia"/>
          <w:color w:val="1F497D"/>
          <w:sz w:val="24"/>
          <w:szCs w:val="24"/>
        </w:rPr>
        <w:t>first use your DEST point funds; if these are inadequate, apply to your Research Hub for a 'top-up'; if you are not a member of a Research Hub, or a Hub leader, apply to SMT for a 'top-up' from the Discretionary Research Fund.</w:t>
      </w:r>
    </w:p>
    <w:p w:rsidR="004D312F" w:rsidRDefault="004D312F" w:rsidP="00D14BCE">
      <w:pPr>
        <w:rPr>
          <w:rFonts w:ascii="Georgia" w:hAnsi="Georgia"/>
          <w:color w:val="1F497D"/>
          <w:sz w:val="24"/>
          <w:szCs w:val="24"/>
        </w:rPr>
      </w:pPr>
      <w:r>
        <w:rPr>
          <w:rFonts w:ascii="Georgia" w:hAnsi="Georgia"/>
          <w:color w:val="1F497D"/>
          <w:sz w:val="24"/>
          <w:szCs w:val="24"/>
        </w:rPr>
        <w:t xml:space="preserve">2. Only applicants who have reported on the output produced from the </w:t>
      </w:r>
      <w:r w:rsidR="00A07DD6">
        <w:rPr>
          <w:rFonts w:ascii="Georgia" w:hAnsi="Georgia"/>
          <w:color w:val="1F497D"/>
          <w:sz w:val="24"/>
          <w:szCs w:val="24"/>
        </w:rPr>
        <w:t xml:space="preserve">2012 </w:t>
      </w:r>
      <w:r>
        <w:rPr>
          <w:rFonts w:ascii="Georgia" w:hAnsi="Georgia"/>
          <w:color w:val="1F497D"/>
          <w:sz w:val="24"/>
          <w:szCs w:val="24"/>
        </w:rPr>
        <w:t>Research Funds will be able to access 2013 Hub and Discretionary Funds.</w:t>
      </w:r>
      <w:r w:rsidR="00A07DD6">
        <w:rPr>
          <w:rFonts w:ascii="Georgia" w:hAnsi="Georgia"/>
          <w:color w:val="1F497D"/>
          <w:sz w:val="24"/>
          <w:szCs w:val="24"/>
        </w:rPr>
        <w:t xml:space="preserve"> Reports should be addressed to Briana McMahon and Danuta Mendelson</w:t>
      </w:r>
      <w:r w:rsidR="000C5B8E">
        <w:rPr>
          <w:rFonts w:ascii="Georgia" w:hAnsi="Georgia"/>
          <w:color w:val="1F497D"/>
          <w:sz w:val="24"/>
          <w:szCs w:val="24"/>
        </w:rPr>
        <w:t>.</w:t>
      </w:r>
    </w:p>
    <w:p w:rsidR="00941F07" w:rsidRPr="00124F74" w:rsidRDefault="00A07DD6" w:rsidP="00941F07">
      <w:pPr>
        <w:pStyle w:val="BodyText"/>
        <w:rPr>
          <w:rFonts w:ascii="Georgia" w:hAnsi="Georgia"/>
          <w:b/>
          <w:color w:val="008000"/>
          <w:sz w:val="26"/>
          <w:szCs w:val="26"/>
        </w:rPr>
      </w:pPr>
      <w:r w:rsidRPr="00124F74">
        <w:rPr>
          <w:rFonts w:ascii="Georgia" w:hAnsi="Georgia"/>
          <w:b/>
          <w:color w:val="1F497D"/>
          <w:sz w:val="26"/>
          <w:szCs w:val="26"/>
        </w:rPr>
        <w:t>3. The applications should contain the following details:</w:t>
      </w:r>
      <w:r w:rsidR="00941F07" w:rsidRPr="00124F74">
        <w:rPr>
          <w:rFonts w:ascii="Georgia" w:hAnsi="Georgia"/>
          <w:b/>
          <w:color w:val="008000"/>
          <w:sz w:val="26"/>
          <w:szCs w:val="26"/>
        </w:rPr>
        <w:t xml:space="preserve"> </w:t>
      </w:r>
    </w:p>
    <w:p w:rsidR="00941F07" w:rsidRPr="00124F74" w:rsidRDefault="00A07DD6" w:rsidP="00941F07">
      <w:pPr>
        <w:pStyle w:val="BodyText"/>
        <w:ind w:left="720"/>
        <w:rPr>
          <w:rFonts w:ascii="Georgia" w:hAnsi="Georgia"/>
          <w:color w:val="993366"/>
          <w:sz w:val="26"/>
          <w:szCs w:val="26"/>
        </w:rPr>
      </w:pPr>
      <w:r w:rsidRPr="00124F74">
        <w:rPr>
          <w:rFonts w:ascii="Georgia" w:hAnsi="Georgia"/>
          <w:color w:val="993366"/>
        </w:rPr>
        <w:t>a.</w:t>
      </w:r>
      <w:r>
        <w:rPr>
          <w:rFonts w:ascii="Georgia" w:hAnsi="Georgia"/>
          <w:color w:val="1F497D"/>
        </w:rPr>
        <w:t xml:space="preserve"> </w:t>
      </w:r>
      <w:r w:rsidR="0044303A" w:rsidRPr="00124F74">
        <w:rPr>
          <w:rFonts w:ascii="Georgia" w:hAnsi="Georgia"/>
          <w:color w:val="993366"/>
          <w:sz w:val="26"/>
          <w:szCs w:val="26"/>
        </w:rPr>
        <w:t xml:space="preserve">Title </w:t>
      </w:r>
      <w:r w:rsidR="0094418C" w:rsidRPr="00124F74">
        <w:rPr>
          <w:rFonts w:ascii="Georgia" w:hAnsi="Georgia"/>
          <w:color w:val="993366"/>
          <w:sz w:val="26"/>
          <w:szCs w:val="26"/>
        </w:rPr>
        <w:t xml:space="preserve">and short abstract </w:t>
      </w:r>
      <w:r w:rsidRPr="00124F74">
        <w:rPr>
          <w:rFonts w:ascii="Georgia" w:hAnsi="Georgia"/>
          <w:color w:val="993366"/>
          <w:sz w:val="26"/>
          <w:szCs w:val="26"/>
        </w:rPr>
        <w:t>of the presentation;</w:t>
      </w:r>
      <w:r w:rsidR="00941F07" w:rsidRPr="00124F74">
        <w:rPr>
          <w:rFonts w:ascii="Georgia" w:hAnsi="Georgia"/>
          <w:color w:val="993366"/>
          <w:sz w:val="26"/>
          <w:szCs w:val="26"/>
        </w:rPr>
        <w:t xml:space="preserve"> </w:t>
      </w:r>
    </w:p>
    <w:p w:rsidR="00941F07" w:rsidRPr="00124F74" w:rsidRDefault="00A07DD6" w:rsidP="00941F07">
      <w:pPr>
        <w:pStyle w:val="BodyText"/>
        <w:ind w:left="720"/>
        <w:rPr>
          <w:rFonts w:ascii="Georgia" w:hAnsi="Georgia"/>
          <w:color w:val="993366"/>
          <w:sz w:val="26"/>
          <w:szCs w:val="26"/>
        </w:rPr>
      </w:pPr>
      <w:r w:rsidRPr="00124F74">
        <w:rPr>
          <w:rFonts w:ascii="Georgia" w:hAnsi="Georgia"/>
          <w:color w:val="993366"/>
          <w:sz w:val="26"/>
          <w:szCs w:val="26"/>
        </w:rPr>
        <w:t xml:space="preserve">b </w:t>
      </w:r>
      <w:r w:rsidR="00124F74" w:rsidRPr="00124F74">
        <w:rPr>
          <w:rFonts w:ascii="Georgia" w:hAnsi="Georgia"/>
          <w:color w:val="993366"/>
          <w:sz w:val="26"/>
          <w:szCs w:val="26"/>
        </w:rPr>
        <w:t xml:space="preserve"> </w:t>
      </w:r>
      <w:r w:rsidR="0044303A" w:rsidRPr="00124F74">
        <w:rPr>
          <w:rFonts w:ascii="Georgia" w:hAnsi="Georgia"/>
          <w:color w:val="993366"/>
          <w:sz w:val="26"/>
          <w:szCs w:val="26"/>
        </w:rPr>
        <w:t xml:space="preserve">Title </w:t>
      </w:r>
      <w:r w:rsidRPr="00124F74">
        <w:rPr>
          <w:rFonts w:ascii="Georgia" w:hAnsi="Georgia"/>
          <w:color w:val="993366"/>
          <w:sz w:val="26"/>
          <w:szCs w:val="26"/>
        </w:rPr>
        <w:t>of the conference;</w:t>
      </w:r>
      <w:r w:rsidR="0094418C" w:rsidRPr="00124F74">
        <w:rPr>
          <w:rFonts w:ascii="Georgia" w:hAnsi="Georgia"/>
          <w:color w:val="993366"/>
          <w:sz w:val="26"/>
          <w:szCs w:val="26"/>
        </w:rPr>
        <w:t xml:space="preserve"> place and date;</w:t>
      </w:r>
      <w:r w:rsidR="00941F07" w:rsidRPr="00124F74">
        <w:rPr>
          <w:rFonts w:ascii="Georgia" w:hAnsi="Georgia"/>
          <w:color w:val="993366"/>
          <w:sz w:val="26"/>
          <w:szCs w:val="26"/>
        </w:rPr>
        <w:t xml:space="preserve"> </w:t>
      </w:r>
    </w:p>
    <w:p w:rsidR="00941F07" w:rsidRPr="00124F74" w:rsidRDefault="0044303A" w:rsidP="00941F07">
      <w:pPr>
        <w:pStyle w:val="BodyText"/>
        <w:ind w:left="720"/>
        <w:rPr>
          <w:rFonts w:ascii="Georgia" w:hAnsi="Georgia"/>
          <w:color w:val="993366"/>
          <w:sz w:val="26"/>
          <w:szCs w:val="26"/>
        </w:rPr>
      </w:pPr>
      <w:r w:rsidRPr="00124F74">
        <w:rPr>
          <w:rFonts w:ascii="Georgia" w:hAnsi="Georgia"/>
          <w:color w:val="993366"/>
          <w:sz w:val="26"/>
          <w:szCs w:val="26"/>
        </w:rPr>
        <w:t xml:space="preserve">c </w:t>
      </w:r>
      <w:r w:rsidR="00124F74" w:rsidRPr="00124F74">
        <w:rPr>
          <w:rFonts w:ascii="Georgia" w:hAnsi="Georgia"/>
          <w:color w:val="993366"/>
          <w:sz w:val="26"/>
          <w:szCs w:val="26"/>
        </w:rPr>
        <w:t xml:space="preserve"> </w:t>
      </w:r>
      <w:r w:rsidRPr="00124F74">
        <w:rPr>
          <w:rFonts w:ascii="Georgia" w:hAnsi="Georgia"/>
          <w:color w:val="993366"/>
          <w:sz w:val="26"/>
          <w:szCs w:val="26"/>
        </w:rPr>
        <w:t>Expected outcomes</w:t>
      </w:r>
    </w:p>
    <w:p w:rsidR="00941F07" w:rsidRPr="00124F74" w:rsidRDefault="0044303A" w:rsidP="00941F07">
      <w:pPr>
        <w:pStyle w:val="BodyText"/>
        <w:ind w:left="720"/>
        <w:rPr>
          <w:rFonts w:ascii="Georgia" w:hAnsi="Georgia"/>
          <w:color w:val="993366"/>
          <w:sz w:val="26"/>
          <w:szCs w:val="26"/>
        </w:rPr>
      </w:pPr>
      <w:r w:rsidRPr="00124F74">
        <w:rPr>
          <w:rFonts w:ascii="Georgia" w:hAnsi="Georgia"/>
          <w:color w:val="993366"/>
          <w:sz w:val="26"/>
          <w:szCs w:val="26"/>
        </w:rPr>
        <w:t xml:space="preserve">d </w:t>
      </w:r>
      <w:r w:rsidR="00124F74" w:rsidRPr="00124F74">
        <w:rPr>
          <w:rFonts w:ascii="Georgia" w:hAnsi="Georgia"/>
          <w:color w:val="993366"/>
          <w:sz w:val="26"/>
          <w:szCs w:val="26"/>
        </w:rPr>
        <w:t xml:space="preserve"> </w:t>
      </w:r>
      <w:r w:rsidRPr="00124F74">
        <w:rPr>
          <w:rFonts w:ascii="Georgia" w:hAnsi="Georgia"/>
          <w:color w:val="993366"/>
          <w:sz w:val="26"/>
          <w:szCs w:val="26"/>
        </w:rPr>
        <w:t>List of DRO-evidenced publications and research grants (2010-2013);</w:t>
      </w:r>
      <w:r w:rsidR="00941F07" w:rsidRPr="00124F74">
        <w:rPr>
          <w:rFonts w:ascii="Georgia" w:hAnsi="Georgia"/>
          <w:color w:val="993366"/>
          <w:sz w:val="26"/>
          <w:szCs w:val="26"/>
        </w:rPr>
        <w:t xml:space="preserve"> </w:t>
      </w:r>
    </w:p>
    <w:p w:rsidR="00941F07" w:rsidRPr="00124F74" w:rsidRDefault="0044303A" w:rsidP="00941F07">
      <w:pPr>
        <w:pStyle w:val="BodyText"/>
        <w:ind w:left="720"/>
        <w:rPr>
          <w:rFonts w:ascii="Georgia" w:hAnsi="Georgia"/>
          <w:color w:val="993366"/>
          <w:sz w:val="26"/>
          <w:szCs w:val="26"/>
        </w:rPr>
      </w:pPr>
      <w:r w:rsidRPr="00124F74">
        <w:rPr>
          <w:rFonts w:ascii="Georgia" w:hAnsi="Georgia"/>
          <w:color w:val="993366"/>
          <w:sz w:val="26"/>
          <w:szCs w:val="26"/>
        </w:rPr>
        <w:t xml:space="preserve">e </w:t>
      </w:r>
      <w:r w:rsidR="00124F74" w:rsidRPr="00124F74">
        <w:rPr>
          <w:rFonts w:ascii="Georgia" w:hAnsi="Georgia"/>
          <w:color w:val="993366"/>
          <w:sz w:val="26"/>
          <w:szCs w:val="26"/>
        </w:rPr>
        <w:t xml:space="preserve"> </w:t>
      </w:r>
      <w:r w:rsidRPr="00124F74">
        <w:rPr>
          <w:rFonts w:ascii="Georgia" w:hAnsi="Georgia"/>
          <w:color w:val="993366"/>
          <w:sz w:val="26"/>
          <w:szCs w:val="26"/>
        </w:rPr>
        <w:t>Report on 2012 grant-associated output</w:t>
      </w:r>
    </w:p>
    <w:p w:rsidR="00941F07" w:rsidRPr="00124F74" w:rsidRDefault="0044303A" w:rsidP="00941F07">
      <w:pPr>
        <w:pStyle w:val="BodyText"/>
        <w:ind w:left="720"/>
        <w:rPr>
          <w:rFonts w:ascii="Georgia" w:hAnsi="Georgia"/>
          <w:color w:val="993366"/>
          <w:sz w:val="26"/>
          <w:szCs w:val="26"/>
        </w:rPr>
      </w:pPr>
      <w:r w:rsidRPr="00124F74">
        <w:rPr>
          <w:rFonts w:ascii="Georgia" w:hAnsi="Georgia"/>
          <w:color w:val="993366"/>
          <w:sz w:val="26"/>
          <w:szCs w:val="26"/>
        </w:rPr>
        <w:t xml:space="preserve">f </w:t>
      </w:r>
      <w:r w:rsidR="00124F74" w:rsidRPr="00124F74">
        <w:rPr>
          <w:rFonts w:ascii="Georgia" w:hAnsi="Georgia"/>
          <w:color w:val="993366"/>
          <w:sz w:val="26"/>
          <w:szCs w:val="26"/>
        </w:rPr>
        <w:t xml:space="preserve">  </w:t>
      </w:r>
      <w:r w:rsidRPr="00124F74">
        <w:rPr>
          <w:rFonts w:ascii="Georgia" w:hAnsi="Georgia"/>
          <w:color w:val="993366"/>
          <w:sz w:val="26"/>
          <w:szCs w:val="26"/>
        </w:rPr>
        <w:t>Budget</w:t>
      </w:r>
    </w:p>
    <w:p w:rsidR="00941F07" w:rsidRPr="00941F07" w:rsidRDefault="00A810C4" w:rsidP="00941F07">
      <w:pPr>
        <w:pStyle w:val="BodyText"/>
        <w:rPr>
          <w:rFonts w:ascii="Georgia" w:hAnsi="Georgia"/>
          <w:color w:val="008000"/>
        </w:rPr>
      </w:pPr>
      <w:r>
        <w:rPr>
          <w:rFonts w:ascii="Georgia" w:hAnsi="Georgia"/>
          <w:color w:val="1F497D"/>
        </w:rPr>
        <w:lastRenderedPageBreak/>
        <w:t xml:space="preserve">It should be noted that due to the fact that the present policy was formulated and approved on 25 January 2013, successful applicants </w:t>
      </w:r>
      <w:r w:rsidR="00DB56B1">
        <w:rPr>
          <w:rFonts w:ascii="Georgia" w:hAnsi="Georgia"/>
          <w:color w:val="1F497D"/>
        </w:rPr>
        <w:t xml:space="preserve">who applied at the beginning of the year will </w:t>
      </w:r>
      <w:r>
        <w:rPr>
          <w:rFonts w:ascii="Georgia" w:hAnsi="Georgia"/>
          <w:color w:val="1F497D"/>
        </w:rPr>
        <w:t>funded out of the Discretionary Research Fund</w:t>
      </w:r>
      <w:r w:rsidR="0044303A">
        <w:rPr>
          <w:rFonts w:ascii="Georgia" w:hAnsi="Georgia"/>
          <w:color w:val="1F497D"/>
        </w:rPr>
        <w:t xml:space="preserve"> to cover costs above their DEST funding</w:t>
      </w:r>
      <w:r>
        <w:rPr>
          <w:rFonts w:ascii="Georgia" w:hAnsi="Georgia"/>
          <w:color w:val="1F497D"/>
        </w:rPr>
        <w:t xml:space="preserve">. </w:t>
      </w:r>
    </w:p>
    <w:p w:rsidR="005B67D9" w:rsidRDefault="005B67D9" w:rsidP="00D14BCE">
      <w:pPr>
        <w:rPr>
          <w:rFonts w:ascii="Georgia" w:hAnsi="Georgia"/>
          <w:color w:val="1F497D"/>
          <w:sz w:val="24"/>
          <w:szCs w:val="24"/>
        </w:rPr>
      </w:pPr>
    </w:p>
    <w:p w:rsidR="00B869AD" w:rsidRPr="005B67D9" w:rsidRDefault="005B67D9" w:rsidP="00B869AD">
      <w:pPr>
        <w:rPr>
          <w:rFonts w:ascii="Georgia" w:hAnsi="Georgia"/>
          <w:b/>
          <w:sz w:val="24"/>
          <w:szCs w:val="24"/>
        </w:rPr>
      </w:pPr>
      <w:r w:rsidRPr="005B67D9">
        <w:rPr>
          <w:rFonts w:ascii="Georgia" w:hAnsi="Georgia"/>
          <w:b/>
          <w:sz w:val="28"/>
          <w:szCs w:val="28"/>
        </w:rPr>
        <w:t>*</w:t>
      </w:r>
      <w:r w:rsidR="00B869AD" w:rsidRPr="005B67D9">
        <w:rPr>
          <w:rFonts w:ascii="Georgia" w:hAnsi="Georgia"/>
          <w:b/>
          <w:sz w:val="28"/>
          <w:szCs w:val="28"/>
        </w:rPr>
        <w:t>2012 HIGHER EDUCATION RESEARCH DATA COLLECTION</w:t>
      </w:r>
      <w:r w:rsidR="00B869AD" w:rsidRPr="005B67D9">
        <w:rPr>
          <w:rFonts w:ascii="Georgia" w:hAnsi="Georgia"/>
          <w:b/>
          <w:sz w:val="24"/>
          <w:szCs w:val="24"/>
        </w:rPr>
        <w:t xml:space="preserve"> </w:t>
      </w:r>
    </w:p>
    <w:p w:rsidR="005B67D9" w:rsidRPr="005B67D9" w:rsidRDefault="005B67D9" w:rsidP="005B67D9">
      <w:pPr>
        <w:rPr>
          <w:rFonts w:ascii="Georgia" w:hAnsi="Georgia"/>
          <w:sz w:val="24"/>
          <w:szCs w:val="24"/>
        </w:rPr>
      </w:pPr>
      <w:r w:rsidRPr="005B67D9">
        <w:rPr>
          <w:rFonts w:ascii="Georgia" w:hAnsi="Georgia"/>
          <w:sz w:val="24"/>
          <w:szCs w:val="24"/>
        </w:rPr>
        <w:t>http://www.innovation.gov.au/RESEARCH/RESEARCHBLOCKGRANTS/Pages/HigherEducationResearchDataCollection.aspx</w:t>
      </w:r>
    </w:p>
    <w:p w:rsidR="00B869AD" w:rsidRPr="005B67D9" w:rsidRDefault="00B869AD" w:rsidP="00B869AD">
      <w:pPr>
        <w:rPr>
          <w:rFonts w:ascii="Georgia" w:hAnsi="Georgia"/>
          <w:sz w:val="24"/>
          <w:szCs w:val="24"/>
        </w:rPr>
      </w:pPr>
      <w:r w:rsidRPr="005B67D9">
        <w:rPr>
          <w:rFonts w:ascii="Georgia" w:hAnsi="Georgia"/>
          <w:sz w:val="24"/>
          <w:szCs w:val="24"/>
        </w:rPr>
        <w:t>Relevant definitions (woolly though they are</w:t>
      </w:r>
      <w:r w:rsidR="005B67D9">
        <w:rPr>
          <w:rFonts w:ascii="Georgia" w:hAnsi="Georgia"/>
          <w:sz w:val="24"/>
          <w:szCs w:val="24"/>
        </w:rPr>
        <w:t>, have not been amended for 2013</w:t>
      </w:r>
      <w:r w:rsidRPr="005B67D9">
        <w:rPr>
          <w:rFonts w:ascii="Georgia" w:hAnsi="Georgia"/>
          <w:sz w:val="24"/>
          <w:szCs w:val="24"/>
        </w:rPr>
        <w:t xml:space="preserve">): </w:t>
      </w:r>
    </w:p>
    <w:p w:rsidR="00B869AD" w:rsidRPr="005B67D9" w:rsidRDefault="00B869AD" w:rsidP="00B869AD">
      <w:pPr>
        <w:rPr>
          <w:rFonts w:ascii="Georgia" w:hAnsi="Georgia"/>
          <w:sz w:val="24"/>
          <w:szCs w:val="24"/>
        </w:rPr>
      </w:pPr>
      <w:r w:rsidRPr="005B67D9">
        <w:rPr>
          <w:rFonts w:ascii="Georgia" w:hAnsi="Georgia"/>
          <w:sz w:val="24"/>
          <w:szCs w:val="24"/>
        </w:rPr>
        <w:t xml:space="preserve">1.3.10. </w:t>
      </w:r>
      <w:r w:rsidRPr="005B67D9">
        <w:rPr>
          <w:rFonts w:ascii="Georgia" w:hAnsi="Georgia"/>
          <w:b/>
          <w:sz w:val="24"/>
          <w:szCs w:val="24"/>
        </w:rPr>
        <w:t>Research</w:t>
      </w:r>
      <w:r w:rsidRPr="005B67D9">
        <w:rPr>
          <w:rFonts w:ascii="Georgia" w:hAnsi="Georgia"/>
          <w:sz w:val="24"/>
          <w:szCs w:val="24"/>
        </w:rPr>
        <w:t xml:space="preserve"> </w:t>
      </w:r>
    </w:p>
    <w:p w:rsidR="00B869AD" w:rsidRPr="005B67D9" w:rsidRDefault="00B869AD" w:rsidP="00B869AD">
      <w:pPr>
        <w:rPr>
          <w:rFonts w:ascii="Georgia" w:hAnsi="Georgia"/>
          <w:sz w:val="24"/>
          <w:szCs w:val="24"/>
        </w:rPr>
      </w:pPr>
      <w:r w:rsidRPr="005B67D9">
        <w:rPr>
          <w:rFonts w:ascii="Georgia" w:hAnsi="Georgia"/>
          <w:sz w:val="24"/>
          <w:szCs w:val="24"/>
        </w:rPr>
        <w:t>Research is defined as the creation of new knowledge and/or the use of existing knowledge in a new and creative way so as to generate new concepts, methodologies and understandings. This could include synthesis and analysis of previous research to the extent that it leads to new and creative outcomes. This definition of research is consistent with a broad notion of research and experimental development (R&amp;D) as comprising of creative work undertaken on a systematic basis in order to increase the stock of knowledge, including knowledge of humanity, culture and society, and the use of this stock of knowledge to devise new applications</w:t>
      </w:r>
    </w:p>
    <w:p w:rsidR="00B869AD" w:rsidRPr="005B67D9" w:rsidRDefault="005B67D9" w:rsidP="00B869AD">
      <w:pPr>
        <w:rPr>
          <w:rFonts w:ascii="Georgia" w:hAnsi="Georgia"/>
          <w:sz w:val="24"/>
          <w:szCs w:val="24"/>
        </w:rPr>
      </w:pPr>
      <w:r w:rsidRPr="005B67D9">
        <w:rPr>
          <w:rFonts w:ascii="Georgia" w:hAnsi="Georgia"/>
          <w:sz w:val="24"/>
          <w:szCs w:val="24"/>
        </w:rPr>
        <w:t>1. 3.11</w:t>
      </w:r>
      <w:r w:rsidR="00B869AD" w:rsidRPr="005B67D9">
        <w:rPr>
          <w:rFonts w:ascii="Georgia" w:hAnsi="Georgia"/>
          <w:sz w:val="24"/>
          <w:szCs w:val="24"/>
        </w:rPr>
        <w:t xml:space="preserve">.   </w:t>
      </w:r>
    </w:p>
    <w:p w:rsidR="00B869AD" w:rsidRPr="005B67D9" w:rsidRDefault="00B869AD" w:rsidP="00B869AD">
      <w:pPr>
        <w:rPr>
          <w:rFonts w:ascii="Georgia" w:hAnsi="Georgia"/>
          <w:sz w:val="24"/>
          <w:szCs w:val="24"/>
        </w:rPr>
      </w:pPr>
      <w:r w:rsidRPr="005B67D9">
        <w:rPr>
          <w:rFonts w:ascii="Georgia" w:hAnsi="Georgia"/>
          <w:sz w:val="24"/>
          <w:szCs w:val="24"/>
        </w:rPr>
        <w:t xml:space="preserve">This definition of research encompasses pure and strategic basic research, applied research and experimental development. Applied research is original investigation undertaken to acquire new knowledge but directed towards a specific, practical aim or objective (including a client-driven purpose). </w:t>
      </w:r>
    </w:p>
    <w:p w:rsidR="00B869AD" w:rsidRPr="005B67D9" w:rsidRDefault="00B869AD" w:rsidP="00B869AD">
      <w:pPr>
        <w:rPr>
          <w:rFonts w:ascii="Georgia" w:hAnsi="Georgia"/>
          <w:sz w:val="24"/>
          <w:szCs w:val="24"/>
        </w:rPr>
      </w:pPr>
      <w:r w:rsidRPr="005B67D9">
        <w:rPr>
          <w:rFonts w:ascii="Georgia" w:hAnsi="Georgia"/>
          <w:sz w:val="24"/>
          <w:szCs w:val="24"/>
        </w:rPr>
        <w:t xml:space="preserve">Activities that support the conduct of research and therefore meet the definition of research include: </w:t>
      </w:r>
    </w:p>
    <w:p w:rsidR="00B869AD" w:rsidRPr="005B67D9" w:rsidRDefault="00B869AD" w:rsidP="00B869AD">
      <w:pPr>
        <w:pStyle w:val="ListParagraph"/>
        <w:numPr>
          <w:ilvl w:val="0"/>
          <w:numId w:val="9"/>
        </w:numPr>
        <w:rPr>
          <w:rFonts w:ascii="Georgia" w:hAnsi="Georgia"/>
          <w:sz w:val="24"/>
          <w:szCs w:val="24"/>
        </w:rPr>
      </w:pPr>
      <w:r w:rsidRPr="005B67D9">
        <w:rPr>
          <w:rFonts w:ascii="Georgia" w:hAnsi="Georgia"/>
          <w:sz w:val="24"/>
          <w:szCs w:val="24"/>
        </w:rPr>
        <w:t xml:space="preserve">professional, technical, administrative or clerical support staff directly engaged in activities essential to the conduct of research </w:t>
      </w:r>
    </w:p>
    <w:p w:rsidR="00B869AD" w:rsidRPr="005B67D9" w:rsidRDefault="00B869AD" w:rsidP="00B869AD">
      <w:pPr>
        <w:pStyle w:val="ListParagraph"/>
        <w:numPr>
          <w:ilvl w:val="0"/>
          <w:numId w:val="9"/>
        </w:numPr>
        <w:rPr>
          <w:rFonts w:ascii="Georgia" w:hAnsi="Georgia"/>
          <w:sz w:val="24"/>
          <w:szCs w:val="24"/>
        </w:rPr>
      </w:pPr>
      <w:r w:rsidRPr="005B67D9">
        <w:rPr>
          <w:rFonts w:ascii="Georgia" w:hAnsi="Georgia"/>
          <w:sz w:val="24"/>
          <w:szCs w:val="24"/>
        </w:rPr>
        <w:t xml:space="preserve">management of staff who are either directly engaged in the conduct of research or are providing professional, technical, administrative or clerical support or assistance to those staff </w:t>
      </w:r>
    </w:p>
    <w:p w:rsidR="00B869AD" w:rsidRPr="005B67D9" w:rsidRDefault="00B869AD" w:rsidP="00B869AD">
      <w:pPr>
        <w:pStyle w:val="ListParagraph"/>
        <w:numPr>
          <w:ilvl w:val="0"/>
          <w:numId w:val="9"/>
        </w:numPr>
        <w:rPr>
          <w:rFonts w:ascii="Georgia" w:hAnsi="Georgia"/>
          <w:sz w:val="24"/>
          <w:szCs w:val="24"/>
        </w:rPr>
      </w:pPr>
      <w:r w:rsidRPr="005B67D9">
        <w:rPr>
          <w:rFonts w:ascii="Georgia" w:hAnsi="Georgia"/>
          <w:sz w:val="24"/>
          <w:szCs w:val="24"/>
        </w:rPr>
        <w:t xml:space="preserve">the activities and training of HDR students enrolled at the HEP </w:t>
      </w:r>
    </w:p>
    <w:p w:rsidR="00B869AD" w:rsidRPr="005B67D9" w:rsidRDefault="00B869AD" w:rsidP="00B869AD">
      <w:pPr>
        <w:pStyle w:val="ListParagraph"/>
        <w:numPr>
          <w:ilvl w:val="0"/>
          <w:numId w:val="9"/>
        </w:numPr>
        <w:rPr>
          <w:rFonts w:ascii="Georgia" w:hAnsi="Georgia"/>
          <w:sz w:val="24"/>
          <w:szCs w:val="24"/>
        </w:rPr>
      </w:pPr>
      <w:r w:rsidRPr="005B67D9">
        <w:rPr>
          <w:rFonts w:ascii="Georgia" w:hAnsi="Georgia"/>
          <w:sz w:val="24"/>
          <w:szCs w:val="24"/>
        </w:rPr>
        <w:t xml:space="preserve">the development of HDR training and courses </w:t>
      </w:r>
    </w:p>
    <w:p w:rsidR="00B869AD" w:rsidRPr="005B67D9" w:rsidRDefault="00B869AD" w:rsidP="00B869AD">
      <w:pPr>
        <w:pStyle w:val="ListParagraph"/>
        <w:numPr>
          <w:ilvl w:val="0"/>
          <w:numId w:val="9"/>
        </w:numPr>
        <w:rPr>
          <w:rFonts w:ascii="Georgia" w:hAnsi="Georgia"/>
          <w:sz w:val="24"/>
          <w:szCs w:val="24"/>
        </w:rPr>
      </w:pPr>
      <w:r w:rsidRPr="005B67D9">
        <w:rPr>
          <w:rFonts w:ascii="Georgia" w:hAnsi="Georgia"/>
          <w:sz w:val="24"/>
          <w:szCs w:val="24"/>
        </w:rPr>
        <w:t xml:space="preserve">the supervision of students enrolled at the HEP and undertaking HDR training and courses </w:t>
      </w:r>
    </w:p>
    <w:p w:rsidR="005B67D9" w:rsidRPr="005B67D9" w:rsidRDefault="005B67D9" w:rsidP="00B869AD">
      <w:pPr>
        <w:rPr>
          <w:rFonts w:ascii="Georgia" w:hAnsi="Georgia"/>
          <w:sz w:val="16"/>
          <w:szCs w:val="16"/>
        </w:rPr>
      </w:pPr>
    </w:p>
    <w:p w:rsidR="00B869AD" w:rsidRPr="005B67D9" w:rsidRDefault="00B869AD" w:rsidP="00B869AD">
      <w:pPr>
        <w:rPr>
          <w:rFonts w:ascii="Georgia" w:hAnsi="Georgia"/>
          <w:sz w:val="24"/>
          <w:szCs w:val="24"/>
        </w:rPr>
      </w:pPr>
      <w:r w:rsidRPr="005B67D9">
        <w:rPr>
          <w:rFonts w:ascii="Georgia" w:hAnsi="Georgia"/>
          <w:sz w:val="24"/>
          <w:szCs w:val="24"/>
        </w:rPr>
        <w:t xml:space="preserve">Activities that do </w:t>
      </w:r>
      <w:r w:rsidRPr="005B67D9">
        <w:rPr>
          <w:rFonts w:ascii="Georgia" w:hAnsi="Georgia"/>
          <w:i/>
          <w:sz w:val="24"/>
          <w:szCs w:val="24"/>
        </w:rPr>
        <w:t xml:space="preserve">not </w:t>
      </w:r>
      <w:r w:rsidRPr="005B67D9">
        <w:rPr>
          <w:rFonts w:ascii="Georgia" w:hAnsi="Georgia"/>
          <w:sz w:val="24"/>
          <w:szCs w:val="24"/>
        </w:rPr>
        <w:t xml:space="preserve">support the conduct of research must be excluded, such as: </w:t>
      </w:r>
    </w:p>
    <w:p w:rsidR="00B869AD" w:rsidRPr="005B67D9" w:rsidRDefault="00B869AD" w:rsidP="00B869AD">
      <w:pPr>
        <w:pStyle w:val="ListParagraph"/>
        <w:numPr>
          <w:ilvl w:val="0"/>
          <w:numId w:val="8"/>
        </w:numPr>
        <w:rPr>
          <w:rFonts w:ascii="Georgia" w:hAnsi="Georgia"/>
          <w:sz w:val="24"/>
          <w:szCs w:val="24"/>
        </w:rPr>
      </w:pPr>
      <w:r w:rsidRPr="005B67D9">
        <w:rPr>
          <w:rFonts w:ascii="Georgia" w:hAnsi="Georgia"/>
          <w:sz w:val="24"/>
          <w:szCs w:val="24"/>
        </w:rPr>
        <w:t xml:space="preserve">scientific and technical information services </w:t>
      </w:r>
    </w:p>
    <w:p w:rsidR="00B869AD" w:rsidRPr="005B67D9" w:rsidRDefault="00B869AD" w:rsidP="00B869AD">
      <w:pPr>
        <w:pStyle w:val="ListParagraph"/>
        <w:numPr>
          <w:ilvl w:val="0"/>
          <w:numId w:val="8"/>
        </w:numPr>
        <w:rPr>
          <w:rFonts w:ascii="Georgia" w:hAnsi="Georgia"/>
          <w:sz w:val="24"/>
          <w:szCs w:val="24"/>
        </w:rPr>
      </w:pPr>
      <w:r w:rsidRPr="005B67D9">
        <w:rPr>
          <w:rFonts w:ascii="Georgia" w:hAnsi="Georgia"/>
          <w:sz w:val="24"/>
          <w:szCs w:val="24"/>
        </w:rPr>
        <w:t xml:space="preserve">general purpose or routine data collection </w:t>
      </w:r>
    </w:p>
    <w:p w:rsidR="00B869AD" w:rsidRPr="005B67D9" w:rsidRDefault="00B869AD" w:rsidP="00B869AD">
      <w:pPr>
        <w:pStyle w:val="ListParagraph"/>
        <w:numPr>
          <w:ilvl w:val="0"/>
          <w:numId w:val="8"/>
        </w:numPr>
        <w:rPr>
          <w:rFonts w:ascii="Georgia" w:hAnsi="Georgia"/>
          <w:sz w:val="24"/>
          <w:szCs w:val="24"/>
        </w:rPr>
      </w:pPr>
      <w:r w:rsidRPr="005B67D9">
        <w:rPr>
          <w:rFonts w:ascii="Georgia" w:hAnsi="Georgia"/>
          <w:sz w:val="24"/>
          <w:szCs w:val="24"/>
        </w:rPr>
        <w:t xml:space="preserve">standardisation and routine testing </w:t>
      </w:r>
    </w:p>
    <w:p w:rsidR="00B869AD" w:rsidRPr="005B67D9" w:rsidRDefault="00B869AD" w:rsidP="00B869AD">
      <w:pPr>
        <w:pStyle w:val="ListParagraph"/>
        <w:numPr>
          <w:ilvl w:val="0"/>
          <w:numId w:val="8"/>
        </w:numPr>
        <w:rPr>
          <w:rFonts w:ascii="Georgia" w:hAnsi="Georgia"/>
          <w:sz w:val="24"/>
          <w:szCs w:val="24"/>
        </w:rPr>
      </w:pPr>
      <w:r w:rsidRPr="005B67D9">
        <w:rPr>
          <w:rFonts w:ascii="Georgia" w:hAnsi="Georgia"/>
          <w:sz w:val="24"/>
          <w:szCs w:val="24"/>
        </w:rPr>
        <w:lastRenderedPageBreak/>
        <w:t>feasibility studies (except into research and experimental development</w:t>
      </w:r>
      <w:r w:rsidR="00E72ADE" w:rsidRPr="005B67D9">
        <w:rPr>
          <w:rFonts w:ascii="Georgia" w:hAnsi="Georgia"/>
          <w:sz w:val="24"/>
          <w:szCs w:val="24"/>
        </w:rPr>
        <w:t xml:space="preserve"> </w:t>
      </w:r>
      <w:r w:rsidRPr="005B67D9">
        <w:rPr>
          <w:rFonts w:ascii="Georgia" w:hAnsi="Georgia"/>
          <w:sz w:val="24"/>
          <w:szCs w:val="24"/>
        </w:rPr>
        <w:t xml:space="preserve">projects) </w:t>
      </w:r>
    </w:p>
    <w:p w:rsidR="00B869AD" w:rsidRPr="005B67D9" w:rsidRDefault="00B869AD" w:rsidP="00B869AD">
      <w:pPr>
        <w:pStyle w:val="ListParagraph"/>
        <w:numPr>
          <w:ilvl w:val="0"/>
          <w:numId w:val="8"/>
        </w:numPr>
        <w:rPr>
          <w:rFonts w:ascii="Georgia" w:hAnsi="Georgia"/>
          <w:sz w:val="24"/>
          <w:szCs w:val="24"/>
        </w:rPr>
      </w:pPr>
      <w:r w:rsidRPr="005B67D9">
        <w:rPr>
          <w:rFonts w:ascii="Georgia" w:hAnsi="Georgia"/>
          <w:sz w:val="24"/>
          <w:szCs w:val="24"/>
        </w:rPr>
        <w:t xml:space="preserve">commercial, legal and administrative aspects of patenting, copyright or licensing activities </w:t>
      </w:r>
    </w:p>
    <w:p w:rsidR="00E72ADE" w:rsidRPr="005B67D9" w:rsidRDefault="00E72ADE" w:rsidP="00B869AD">
      <w:pPr>
        <w:rPr>
          <w:rFonts w:ascii="Georgia" w:hAnsi="Georgia"/>
          <w:sz w:val="16"/>
          <w:szCs w:val="16"/>
        </w:rPr>
      </w:pPr>
    </w:p>
    <w:p w:rsidR="00B869AD" w:rsidRPr="005B67D9" w:rsidRDefault="00B869AD" w:rsidP="00B869AD">
      <w:pPr>
        <w:rPr>
          <w:rFonts w:ascii="Georgia" w:hAnsi="Georgia"/>
          <w:sz w:val="24"/>
          <w:szCs w:val="24"/>
        </w:rPr>
      </w:pPr>
      <w:r w:rsidRPr="005B67D9">
        <w:rPr>
          <w:rFonts w:ascii="Georgia" w:hAnsi="Georgia"/>
          <w:sz w:val="24"/>
          <w:szCs w:val="24"/>
        </w:rPr>
        <w:t xml:space="preserve">1.3.12. </w:t>
      </w:r>
      <w:r w:rsidRPr="005B67D9">
        <w:rPr>
          <w:rFonts w:ascii="Georgia" w:hAnsi="Georgia"/>
          <w:b/>
          <w:sz w:val="24"/>
          <w:szCs w:val="24"/>
        </w:rPr>
        <w:t>Research publications</w:t>
      </w:r>
      <w:r w:rsidRPr="005B67D9">
        <w:rPr>
          <w:rFonts w:ascii="Georgia" w:hAnsi="Georgia"/>
          <w:sz w:val="24"/>
          <w:szCs w:val="24"/>
        </w:rPr>
        <w:t xml:space="preserve"> </w:t>
      </w:r>
    </w:p>
    <w:p w:rsidR="00B869AD" w:rsidRPr="005B67D9" w:rsidRDefault="00B869AD" w:rsidP="00B869AD">
      <w:pPr>
        <w:rPr>
          <w:rFonts w:ascii="Georgia" w:hAnsi="Georgia"/>
          <w:sz w:val="24"/>
          <w:szCs w:val="24"/>
        </w:rPr>
      </w:pPr>
      <w:r w:rsidRPr="005B67D9">
        <w:rPr>
          <w:rFonts w:ascii="Georgia" w:hAnsi="Georgia"/>
          <w:sz w:val="24"/>
          <w:szCs w:val="24"/>
        </w:rPr>
        <w:t xml:space="preserve">Research publications are books, book chapters, journal articles and/or conference publications which comply with the definition of research and are characterised by: </w:t>
      </w:r>
    </w:p>
    <w:p w:rsidR="00B869AD" w:rsidRPr="005B67D9" w:rsidRDefault="00B869AD" w:rsidP="00B869AD">
      <w:pPr>
        <w:ind w:left="360"/>
        <w:rPr>
          <w:rFonts w:ascii="Georgia" w:hAnsi="Georgia"/>
          <w:sz w:val="24"/>
          <w:szCs w:val="24"/>
        </w:rPr>
      </w:pPr>
      <w:r w:rsidRPr="005B67D9">
        <w:rPr>
          <w:rFonts w:ascii="Georgia" w:hAnsi="Georgia"/>
          <w:b/>
          <w:sz w:val="24"/>
          <w:szCs w:val="24"/>
        </w:rPr>
        <w:t>substantial scholarly activity</w:t>
      </w:r>
      <w:r w:rsidRPr="005B67D9">
        <w:rPr>
          <w:rFonts w:ascii="Georgia" w:hAnsi="Georgia"/>
          <w:sz w:val="24"/>
          <w:szCs w:val="24"/>
        </w:rPr>
        <w:t xml:space="preserve">, as evidenced by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 xml:space="preserve">discussion of the relevant literature,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 xml:space="preserve">an awareness of the history and antecedents of work described, and provided in a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 xml:space="preserve">format which allows a reader to trace sources of the work, including through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 xml:space="preserve">citations and footnotes;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 xml:space="preserve">originality (i.e. not a compilation of existing works);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 xml:space="preserve">veracity/validity through a peer review process or commercial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 xml:space="preserve">publisher process;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 xml:space="preserve">increasing the stock of knowledge; and </w:t>
      </w:r>
    </w:p>
    <w:p w:rsidR="00B869AD" w:rsidRPr="005B67D9" w:rsidRDefault="00B869AD" w:rsidP="00B869AD">
      <w:pPr>
        <w:pStyle w:val="ListParagraph"/>
        <w:numPr>
          <w:ilvl w:val="0"/>
          <w:numId w:val="7"/>
        </w:numPr>
        <w:rPr>
          <w:rFonts w:ascii="Georgia" w:hAnsi="Georgia"/>
          <w:sz w:val="24"/>
          <w:szCs w:val="24"/>
        </w:rPr>
      </w:pPr>
      <w:r w:rsidRPr="005B67D9">
        <w:rPr>
          <w:rFonts w:ascii="Georgia" w:hAnsi="Georgia"/>
          <w:sz w:val="24"/>
          <w:szCs w:val="24"/>
        </w:rPr>
        <w:t>being in a form that enables the dissemination of knowledge.</w:t>
      </w:r>
    </w:p>
    <w:p w:rsidR="00B869AD" w:rsidRPr="005B67D9" w:rsidRDefault="00B869AD" w:rsidP="00B869AD">
      <w:pPr>
        <w:pStyle w:val="Heading3"/>
        <w:shd w:val="clear" w:color="auto" w:fill="FFFFFF"/>
        <w:spacing w:line="214" w:lineRule="atLeast"/>
        <w:rPr>
          <w:rFonts w:ascii="Georgia" w:hAnsi="Georgia" w:cs="Helvetica"/>
          <w:color w:val="auto"/>
          <w:sz w:val="24"/>
          <w:szCs w:val="24"/>
        </w:rPr>
      </w:pPr>
      <w:r w:rsidRPr="005B67D9">
        <w:rPr>
          <w:rFonts w:ascii="Georgia" w:hAnsi="Georgia" w:cs="Helvetica"/>
          <w:color w:val="auto"/>
          <w:sz w:val="24"/>
          <w:szCs w:val="24"/>
        </w:rPr>
        <w:t>Commercial publisher</w:t>
      </w:r>
    </w:p>
    <w:p w:rsidR="00B869AD" w:rsidRPr="005B67D9" w:rsidRDefault="00B869AD" w:rsidP="00B869AD">
      <w:pPr>
        <w:rPr>
          <w:rFonts w:ascii="Georgia" w:hAnsi="Georgia"/>
          <w:sz w:val="24"/>
          <w:szCs w:val="24"/>
        </w:rPr>
      </w:pPr>
      <w:r w:rsidRPr="005B67D9">
        <w:rPr>
          <w:rFonts w:ascii="Georgia" w:hAnsi="Georgia" w:cs="Arial"/>
          <w:sz w:val="24"/>
          <w:szCs w:val="24"/>
        </w:rPr>
        <w:t>A commercial publisher is an entity for which the core business is producing books and distributing them for sale.</w:t>
      </w:r>
      <w:r w:rsidRPr="005B67D9">
        <w:rPr>
          <w:rFonts w:ascii="Georgia" w:hAnsi="Georgia"/>
          <w:sz w:val="24"/>
          <w:szCs w:val="24"/>
        </w:rPr>
        <w:t xml:space="preserve"> </w:t>
      </w:r>
    </w:p>
    <w:p w:rsidR="00B869AD" w:rsidRPr="005B67D9" w:rsidRDefault="00B869AD" w:rsidP="00B869AD">
      <w:pPr>
        <w:rPr>
          <w:rFonts w:ascii="Georgia" w:hAnsi="Georgia"/>
          <w:sz w:val="24"/>
          <w:szCs w:val="24"/>
        </w:rPr>
      </w:pPr>
      <w:r w:rsidRPr="005B67D9">
        <w:rPr>
          <w:rFonts w:ascii="Georgia" w:hAnsi="Georgia" w:cs="Arial"/>
          <w:sz w:val="24"/>
          <w:szCs w:val="24"/>
        </w:rPr>
        <w:t>If publishing is not the core business of an organisation but there is a distinct organisational entity devoted to commercial publication and its publications are not completely paid for or subsidised by the parent organisation or a third party, the publisher is acceptable as a commercial publisher.</w:t>
      </w:r>
      <w:r w:rsidRPr="005B67D9">
        <w:rPr>
          <w:rFonts w:ascii="Georgia" w:hAnsi="Georgia"/>
          <w:sz w:val="24"/>
          <w:szCs w:val="24"/>
        </w:rPr>
        <w:t xml:space="preserve"> </w:t>
      </w:r>
    </w:p>
    <w:p w:rsidR="00B869AD" w:rsidRPr="005B67D9" w:rsidRDefault="00B869AD" w:rsidP="00B869AD">
      <w:pPr>
        <w:rPr>
          <w:rFonts w:ascii="Georgia" w:hAnsi="Georgia"/>
          <w:sz w:val="24"/>
          <w:szCs w:val="24"/>
        </w:rPr>
      </w:pPr>
      <w:r w:rsidRPr="005B67D9">
        <w:rPr>
          <w:rFonts w:ascii="Georgia" w:hAnsi="Georgia" w:cs="Arial"/>
          <w:sz w:val="24"/>
          <w:szCs w:val="24"/>
        </w:rPr>
        <w:t>University and other self-supporting higher education institution presses are also regarded as commercial publishers, provided that they have responsibility for the distribution of the publication, in addition to its printing.</w:t>
      </w:r>
      <w:r w:rsidRPr="005B67D9">
        <w:rPr>
          <w:rFonts w:ascii="Georgia" w:hAnsi="Georgia"/>
          <w:sz w:val="24"/>
          <w:szCs w:val="24"/>
        </w:rPr>
        <w:t xml:space="preserve"> </w:t>
      </w:r>
    </w:p>
    <w:p w:rsidR="005F4F47" w:rsidRPr="005B67D9" w:rsidRDefault="005B67D9" w:rsidP="005F4F47">
      <w:pPr>
        <w:rPr>
          <w:rFonts w:ascii="Georgia" w:hAnsi="Georgia"/>
          <w:b/>
          <w:sz w:val="24"/>
          <w:szCs w:val="24"/>
        </w:rPr>
      </w:pPr>
      <w:r w:rsidRPr="005B67D9">
        <w:rPr>
          <w:rFonts w:ascii="Georgia" w:hAnsi="Georgia"/>
          <w:b/>
          <w:sz w:val="28"/>
          <w:szCs w:val="24"/>
        </w:rPr>
        <w:t>**</w:t>
      </w:r>
      <w:r w:rsidR="00403A4B" w:rsidRPr="005B67D9">
        <w:rPr>
          <w:rFonts w:ascii="Georgia" w:hAnsi="Georgia"/>
          <w:b/>
          <w:sz w:val="28"/>
          <w:szCs w:val="24"/>
        </w:rPr>
        <w:t>ERA 2012 Submission Guidelines</w:t>
      </w:r>
      <w:r w:rsidR="00403A4B" w:rsidRPr="005B67D9">
        <w:rPr>
          <w:rFonts w:ascii="Georgia" w:hAnsi="Georgia"/>
          <w:b/>
          <w:sz w:val="24"/>
          <w:szCs w:val="24"/>
        </w:rPr>
        <w:t xml:space="preserve"> </w:t>
      </w:r>
    </w:p>
    <w:p w:rsidR="007003EA" w:rsidRPr="005B67D9" w:rsidRDefault="00403A4B" w:rsidP="00D14BCE">
      <w:pPr>
        <w:rPr>
          <w:rFonts w:ascii="Georgia" w:hAnsi="Georgia"/>
          <w:sz w:val="24"/>
          <w:szCs w:val="24"/>
        </w:rPr>
      </w:pPr>
      <w:r w:rsidRPr="005B67D9">
        <w:rPr>
          <w:rFonts w:ascii="Georgia" w:hAnsi="Georgia"/>
          <w:sz w:val="24"/>
          <w:szCs w:val="24"/>
        </w:rPr>
        <w:t xml:space="preserve">These Guidelines are unlikely to undergo a significant change for the next </w:t>
      </w:r>
      <w:r w:rsidR="00F50351">
        <w:rPr>
          <w:rFonts w:ascii="Georgia" w:hAnsi="Georgia"/>
          <w:sz w:val="24"/>
          <w:szCs w:val="24"/>
        </w:rPr>
        <w:t xml:space="preserve">ERA (or equivalent) </w:t>
      </w:r>
      <w:r w:rsidRPr="005B67D9">
        <w:rPr>
          <w:rFonts w:ascii="Georgia" w:hAnsi="Georgia"/>
          <w:sz w:val="24"/>
          <w:szCs w:val="24"/>
        </w:rPr>
        <w:t>round</w:t>
      </w:r>
      <w:r w:rsidR="005F4F47" w:rsidRPr="005B67D9">
        <w:rPr>
          <w:rFonts w:ascii="Georgia" w:hAnsi="Georgia"/>
          <w:sz w:val="24"/>
          <w:szCs w:val="24"/>
        </w:rPr>
        <w:t>:</w:t>
      </w:r>
    </w:p>
    <w:p w:rsidR="000C5B8E" w:rsidRPr="00142707" w:rsidRDefault="000C5B8E" w:rsidP="000C5B8E">
      <w:pPr>
        <w:rPr>
          <w:rFonts w:ascii="Georgia" w:hAnsi="Georgia"/>
          <w:sz w:val="24"/>
          <w:szCs w:val="24"/>
        </w:rPr>
      </w:pPr>
      <w:r w:rsidRPr="00142707">
        <w:rPr>
          <w:rFonts w:ascii="Georgia" w:hAnsi="Georgia"/>
          <w:sz w:val="24"/>
          <w:szCs w:val="24"/>
        </w:rPr>
        <w:t>5.4.8.</w:t>
      </w:r>
      <w:r w:rsidRPr="00142707">
        <w:rPr>
          <w:rFonts w:ascii="Georgia" w:hAnsi="Georgia"/>
          <w:sz w:val="24"/>
          <w:szCs w:val="24"/>
        </w:rPr>
        <w:tab/>
        <w:t xml:space="preserve">Traditional </w:t>
      </w:r>
      <w:r w:rsidRPr="00142707">
        <w:rPr>
          <w:rFonts w:ascii="Georgia" w:hAnsi="Georgia"/>
          <w:b/>
          <w:color w:val="7030A0"/>
          <w:sz w:val="24"/>
          <w:szCs w:val="24"/>
        </w:rPr>
        <w:t>Eligible</w:t>
      </w:r>
      <w:r w:rsidRPr="00142707">
        <w:rPr>
          <w:rFonts w:ascii="Georgia" w:hAnsi="Georgia"/>
          <w:sz w:val="24"/>
          <w:szCs w:val="24"/>
        </w:rPr>
        <w:t xml:space="preserve"> Research Output Types</w:t>
      </w:r>
    </w:p>
    <w:p w:rsidR="000C5B8E" w:rsidRPr="00142707" w:rsidRDefault="000C5B8E" w:rsidP="000C5B8E">
      <w:pPr>
        <w:rPr>
          <w:rFonts w:ascii="Georgia" w:hAnsi="Georgia"/>
          <w:color w:val="7030A0"/>
          <w:sz w:val="24"/>
          <w:szCs w:val="24"/>
        </w:rPr>
      </w:pPr>
      <w:r w:rsidRPr="00142707">
        <w:rPr>
          <w:rFonts w:ascii="Georgia" w:hAnsi="Georgia"/>
          <w:color w:val="7030A0"/>
          <w:sz w:val="24"/>
          <w:szCs w:val="24"/>
        </w:rPr>
        <w:t>The eligible research output types common to all disciplines are:</w:t>
      </w:r>
    </w:p>
    <w:p w:rsidR="000C5B8E" w:rsidRPr="004E1FEF" w:rsidRDefault="000C5B8E" w:rsidP="000C5B8E">
      <w:pPr>
        <w:pStyle w:val="ListParagraph"/>
        <w:ind w:left="1440"/>
        <w:rPr>
          <w:rFonts w:ascii="Georgia" w:hAnsi="Georgia"/>
          <w:color w:val="1F497D" w:themeColor="text2"/>
          <w:sz w:val="24"/>
          <w:szCs w:val="24"/>
        </w:rPr>
      </w:pPr>
      <w:r w:rsidRPr="00142707">
        <w:rPr>
          <w:rFonts w:ascii="Georgia" w:hAnsi="Georgia"/>
          <w:color w:val="7030A0"/>
          <w:sz w:val="24"/>
          <w:szCs w:val="24"/>
        </w:rPr>
        <w:t>•</w:t>
      </w:r>
      <w:r w:rsidRPr="00142707">
        <w:rPr>
          <w:rFonts w:ascii="Georgia" w:hAnsi="Georgia"/>
          <w:color w:val="7030A0"/>
          <w:sz w:val="24"/>
          <w:szCs w:val="24"/>
        </w:rPr>
        <w:tab/>
        <w:t>Books—Authored Research;</w:t>
      </w:r>
      <w:r w:rsidRPr="000C5B8E">
        <w:rPr>
          <w:rFonts w:ascii="Georgia" w:hAnsi="Georgia"/>
          <w:color w:val="1F497D" w:themeColor="text2"/>
          <w:sz w:val="24"/>
          <w:szCs w:val="24"/>
        </w:rPr>
        <w:t xml:space="preserve"> </w:t>
      </w:r>
    </w:p>
    <w:p w:rsidR="000C5B8E" w:rsidRPr="004E1FEF" w:rsidRDefault="000C5B8E" w:rsidP="000C5B8E">
      <w:pPr>
        <w:pStyle w:val="ListParagraph"/>
        <w:ind w:left="1440"/>
        <w:rPr>
          <w:rFonts w:ascii="Georgia" w:hAnsi="Georgia"/>
          <w:color w:val="1F497D" w:themeColor="text2"/>
          <w:sz w:val="24"/>
          <w:szCs w:val="24"/>
        </w:rPr>
      </w:pPr>
      <w:r w:rsidRPr="00142707">
        <w:rPr>
          <w:rFonts w:ascii="Georgia" w:hAnsi="Georgia"/>
          <w:color w:val="7030A0"/>
          <w:sz w:val="24"/>
          <w:szCs w:val="24"/>
        </w:rPr>
        <w:t>•</w:t>
      </w:r>
      <w:r w:rsidRPr="00142707">
        <w:rPr>
          <w:rFonts w:ascii="Georgia" w:hAnsi="Georgia"/>
          <w:color w:val="7030A0"/>
          <w:sz w:val="24"/>
          <w:szCs w:val="24"/>
        </w:rPr>
        <w:tab/>
        <w:t>Book—Chapters in Research Book;</w:t>
      </w:r>
      <w:r w:rsidRPr="000C5B8E">
        <w:rPr>
          <w:rFonts w:ascii="Georgia" w:hAnsi="Georgia"/>
          <w:color w:val="1F497D" w:themeColor="text2"/>
          <w:sz w:val="24"/>
          <w:szCs w:val="24"/>
        </w:rPr>
        <w:t xml:space="preserve"> </w:t>
      </w:r>
    </w:p>
    <w:p w:rsidR="000C5B8E" w:rsidRPr="004E1FEF" w:rsidRDefault="000C5B8E" w:rsidP="000C5B8E">
      <w:pPr>
        <w:pStyle w:val="ListParagraph"/>
        <w:ind w:left="1440"/>
        <w:rPr>
          <w:rFonts w:ascii="Georgia" w:hAnsi="Georgia"/>
          <w:color w:val="1F497D" w:themeColor="text2"/>
          <w:sz w:val="24"/>
          <w:szCs w:val="24"/>
        </w:rPr>
      </w:pPr>
      <w:r w:rsidRPr="00142707">
        <w:rPr>
          <w:rFonts w:ascii="Georgia" w:hAnsi="Georgia"/>
          <w:color w:val="7030A0"/>
          <w:sz w:val="24"/>
          <w:szCs w:val="24"/>
        </w:rPr>
        <w:t>•</w:t>
      </w:r>
      <w:r w:rsidRPr="00142707">
        <w:rPr>
          <w:rFonts w:ascii="Georgia" w:hAnsi="Georgia"/>
          <w:color w:val="7030A0"/>
          <w:sz w:val="24"/>
          <w:szCs w:val="24"/>
        </w:rPr>
        <w:tab/>
        <w:t>Journal Articles—Refereed, Scholarly Journal; and</w:t>
      </w:r>
    </w:p>
    <w:p w:rsidR="000C5B8E" w:rsidRPr="004E1FEF" w:rsidRDefault="000C5B8E" w:rsidP="000C5B8E">
      <w:pPr>
        <w:pStyle w:val="ListParagraph"/>
        <w:ind w:left="1440"/>
        <w:rPr>
          <w:rFonts w:ascii="Georgia" w:hAnsi="Georgia"/>
          <w:color w:val="1F497D" w:themeColor="text2"/>
          <w:sz w:val="24"/>
          <w:szCs w:val="24"/>
        </w:rPr>
      </w:pPr>
      <w:r w:rsidRPr="00142707">
        <w:rPr>
          <w:rFonts w:ascii="Georgia" w:hAnsi="Georgia"/>
          <w:color w:val="7030A0"/>
          <w:sz w:val="24"/>
          <w:szCs w:val="24"/>
        </w:rPr>
        <w:lastRenderedPageBreak/>
        <w:t>•</w:t>
      </w:r>
      <w:r w:rsidRPr="00142707">
        <w:rPr>
          <w:rFonts w:ascii="Georgia" w:hAnsi="Georgia"/>
          <w:color w:val="7030A0"/>
          <w:sz w:val="24"/>
          <w:szCs w:val="24"/>
        </w:rPr>
        <w:tab/>
        <w:t>Conference Publications—Full Paper Refereed.</w:t>
      </w:r>
      <w:r w:rsidRPr="000C5B8E">
        <w:rPr>
          <w:rFonts w:ascii="Georgia" w:hAnsi="Georgia"/>
          <w:color w:val="1F497D" w:themeColor="text2"/>
          <w:sz w:val="24"/>
          <w:szCs w:val="24"/>
        </w:rPr>
        <w:t xml:space="preserve"> </w:t>
      </w:r>
    </w:p>
    <w:p w:rsidR="000C5B8E" w:rsidRPr="000C5B8E" w:rsidRDefault="000C5B8E" w:rsidP="000C5B8E">
      <w:pPr>
        <w:rPr>
          <w:rFonts w:ascii="Georgia" w:hAnsi="Georgia"/>
          <w:color w:val="7030A0"/>
          <w:sz w:val="16"/>
          <w:szCs w:val="16"/>
        </w:rPr>
      </w:pPr>
    </w:p>
    <w:p w:rsidR="000C5B8E" w:rsidRPr="00142707" w:rsidRDefault="000C5B8E" w:rsidP="000C5B8E">
      <w:pPr>
        <w:rPr>
          <w:rFonts w:ascii="Georgia" w:hAnsi="Georgia"/>
          <w:sz w:val="24"/>
          <w:szCs w:val="24"/>
        </w:rPr>
      </w:pPr>
      <w:r w:rsidRPr="00142707">
        <w:rPr>
          <w:rFonts w:ascii="Georgia" w:hAnsi="Georgia"/>
          <w:sz w:val="24"/>
          <w:szCs w:val="24"/>
        </w:rPr>
        <w:t>5.4.8.1.</w:t>
      </w:r>
      <w:r w:rsidRPr="00142707">
        <w:rPr>
          <w:rFonts w:ascii="Georgia" w:hAnsi="Georgia"/>
          <w:sz w:val="24"/>
          <w:szCs w:val="24"/>
        </w:rPr>
        <w:tab/>
      </w:r>
      <w:r w:rsidRPr="005F4F47">
        <w:rPr>
          <w:rFonts w:ascii="Georgia" w:hAnsi="Georgia"/>
          <w:b/>
          <w:sz w:val="24"/>
          <w:szCs w:val="24"/>
        </w:rPr>
        <w:t>Books—Authored Research</w:t>
      </w:r>
    </w:p>
    <w:p w:rsidR="000C5B8E" w:rsidRPr="00142707" w:rsidRDefault="000C5B8E" w:rsidP="000C5B8E">
      <w:pPr>
        <w:rPr>
          <w:rFonts w:ascii="Georgia" w:hAnsi="Georgia"/>
          <w:sz w:val="24"/>
          <w:szCs w:val="24"/>
        </w:rPr>
      </w:pPr>
      <w:r w:rsidRPr="00142707">
        <w:rPr>
          <w:rFonts w:ascii="Georgia" w:hAnsi="Georgia"/>
          <w:sz w:val="24"/>
          <w:szCs w:val="24"/>
        </w:rPr>
        <w:t>Institutions are required to submit information on all eligible books for each year of the research outputs reference period.</w:t>
      </w:r>
    </w:p>
    <w:p w:rsidR="000C5B8E" w:rsidRPr="00142707" w:rsidRDefault="000C5B8E" w:rsidP="000C5B8E">
      <w:pPr>
        <w:rPr>
          <w:rFonts w:ascii="Georgia" w:hAnsi="Georgia"/>
          <w:sz w:val="24"/>
          <w:szCs w:val="24"/>
        </w:rPr>
      </w:pPr>
      <w:r w:rsidRPr="00142707">
        <w:rPr>
          <w:rFonts w:ascii="Georgia" w:hAnsi="Georgia"/>
          <w:b/>
          <w:color w:val="7030A0"/>
          <w:sz w:val="24"/>
          <w:szCs w:val="24"/>
        </w:rPr>
        <w:t>Eligible books</w:t>
      </w:r>
      <w:r w:rsidRPr="00142707">
        <w:rPr>
          <w:rFonts w:ascii="Georgia" w:hAnsi="Georgia"/>
          <w:color w:val="7030A0"/>
          <w:sz w:val="24"/>
          <w:szCs w:val="24"/>
        </w:rPr>
        <w:t xml:space="preserve"> are those that meet </w:t>
      </w:r>
      <w:r w:rsidRPr="00142707">
        <w:rPr>
          <w:rFonts w:ascii="Georgia" w:hAnsi="Georgia"/>
          <w:b/>
          <w:color w:val="7030A0"/>
          <w:sz w:val="24"/>
          <w:szCs w:val="24"/>
        </w:rPr>
        <w:t>all of the following criteria</w:t>
      </w:r>
      <w:r w:rsidR="005F4F47">
        <w:rPr>
          <w:rFonts w:ascii="Georgia" w:hAnsi="Georgia"/>
          <w:b/>
          <w:color w:val="7030A0"/>
          <w:sz w:val="24"/>
          <w:szCs w:val="24"/>
        </w:rPr>
        <w:t>:</w:t>
      </w:r>
      <w:r w:rsidRPr="00142707">
        <w:rPr>
          <w:rFonts w:ascii="Georgia" w:hAnsi="Georgia"/>
          <w:sz w:val="24"/>
          <w:szCs w:val="24"/>
        </w:rPr>
        <w:t>:</w:t>
      </w:r>
    </w:p>
    <w:p w:rsidR="000C5B8E" w:rsidRPr="004E1FEF" w:rsidRDefault="000C5B8E" w:rsidP="005B67D9">
      <w:pPr>
        <w:pStyle w:val="ListParagraph"/>
        <w:numPr>
          <w:ilvl w:val="0"/>
          <w:numId w:val="16"/>
        </w:numPr>
        <w:rPr>
          <w:rFonts w:ascii="Georgia" w:hAnsi="Georgia"/>
          <w:color w:val="1F497D" w:themeColor="text2"/>
          <w:sz w:val="24"/>
          <w:szCs w:val="24"/>
        </w:rPr>
      </w:pPr>
      <w:r w:rsidRPr="00142707">
        <w:rPr>
          <w:rFonts w:ascii="Georgia" w:hAnsi="Georgia"/>
          <w:color w:val="7030A0"/>
          <w:sz w:val="24"/>
          <w:szCs w:val="24"/>
        </w:rPr>
        <w:t>be a major work of scholarship;</w:t>
      </w:r>
      <w:r w:rsidRPr="000C5B8E">
        <w:rPr>
          <w:rFonts w:ascii="Georgia" w:hAnsi="Georgia"/>
          <w:color w:val="1F497D" w:themeColor="text2"/>
          <w:sz w:val="24"/>
          <w:szCs w:val="24"/>
        </w:rPr>
        <w:t xml:space="preserve"> </w:t>
      </w:r>
    </w:p>
    <w:p w:rsidR="000C5B8E" w:rsidRPr="004E1FEF" w:rsidRDefault="000C5B8E" w:rsidP="005B67D9">
      <w:pPr>
        <w:pStyle w:val="ListParagraph"/>
        <w:numPr>
          <w:ilvl w:val="0"/>
          <w:numId w:val="16"/>
        </w:numPr>
        <w:rPr>
          <w:rFonts w:ascii="Georgia" w:hAnsi="Georgia"/>
          <w:color w:val="1F497D" w:themeColor="text2"/>
          <w:sz w:val="24"/>
          <w:szCs w:val="24"/>
        </w:rPr>
      </w:pPr>
      <w:r w:rsidRPr="00142707">
        <w:rPr>
          <w:rFonts w:ascii="Georgia" w:hAnsi="Georgia"/>
          <w:color w:val="7030A0"/>
          <w:sz w:val="24"/>
          <w:szCs w:val="24"/>
        </w:rPr>
        <w:t>be offered for sale in the form of:</w:t>
      </w:r>
      <w:r w:rsidRPr="000C5B8E">
        <w:rPr>
          <w:rFonts w:ascii="Georgia" w:hAnsi="Georgia"/>
          <w:color w:val="1F497D" w:themeColor="text2"/>
          <w:sz w:val="24"/>
          <w:szCs w:val="24"/>
        </w:rPr>
        <w:t xml:space="preserve"> </w:t>
      </w:r>
    </w:p>
    <w:p w:rsidR="000C5B8E" w:rsidRPr="004E1FEF" w:rsidRDefault="000C5B8E" w:rsidP="005B67D9">
      <w:pPr>
        <w:pStyle w:val="ListParagraph"/>
        <w:numPr>
          <w:ilvl w:val="2"/>
          <w:numId w:val="15"/>
        </w:numPr>
        <w:rPr>
          <w:rFonts w:ascii="Georgia" w:hAnsi="Georgia"/>
          <w:color w:val="1F497D" w:themeColor="text2"/>
          <w:sz w:val="24"/>
          <w:szCs w:val="24"/>
        </w:rPr>
      </w:pPr>
      <w:r w:rsidRPr="00142707">
        <w:rPr>
          <w:rFonts w:ascii="Georgia" w:hAnsi="Georgia"/>
          <w:color w:val="7030A0"/>
          <w:sz w:val="24"/>
          <w:szCs w:val="24"/>
        </w:rPr>
        <w:t>hard copies, bound,</w:t>
      </w:r>
      <w:r w:rsidRPr="000C5B8E">
        <w:rPr>
          <w:rFonts w:ascii="Georgia" w:hAnsi="Georgia"/>
          <w:color w:val="1F497D" w:themeColor="text2"/>
          <w:sz w:val="24"/>
          <w:szCs w:val="24"/>
        </w:rPr>
        <w:t xml:space="preserve"> </w:t>
      </w:r>
    </w:p>
    <w:p w:rsidR="000C5B8E" w:rsidRPr="004E1FEF" w:rsidRDefault="000C5B8E" w:rsidP="005B67D9">
      <w:pPr>
        <w:pStyle w:val="ListParagraph"/>
        <w:numPr>
          <w:ilvl w:val="2"/>
          <w:numId w:val="15"/>
        </w:numPr>
        <w:rPr>
          <w:rFonts w:ascii="Georgia" w:hAnsi="Georgia"/>
          <w:color w:val="1F497D" w:themeColor="text2"/>
          <w:sz w:val="24"/>
          <w:szCs w:val="24"/>
        </w:rPr>
      </w:pPr>
      <w:r w:rsidRPr="00142707">
        <w:rPr>
          <w:rFonts w:ascii="Georgia" w:hAnsi="Georgia"/>
          <w:color w:val="7030A0"/>
          <w:sz w:val="24"/>
          <w:szCs w:val="24"/>
        </w:rPr>
        <w:t>CD-ROMs, packaged, and/or</w:t>
      </w:r>
    </w:p>
    <w:p w:rsidR="000C5B8E" w:rsidRPr="004E1FEF" w:rsidRDefault="000C5B8E" w:rsidP="005B67D9">
      <w:pPr>
        <w:pStyle w:val="ListParagraph"/>
        <w:numPr>
          <w:ilvl w:val="2"/>
          <w:numId w:val="15"/>
        </w:numPr>
        <w:rPr>
          <w:rFonts w:ascii="Georgia" w:hAnsi="Georgia"/>
          <w:color w:val="1F497D" w:themeColor="text2"/>
          <w:sz w:val="24"/>
          <w:szCs w:val="24"/>
        </w:rPr>
      </w:pPr>
      <w:r w:rsidRPr="00142707">
        <w:rPr>
          <w:rFonts w:ascii="Georgia" w:hAnsi="Georgia"/>
          <w:color w:val="7030A0"/>
          <w:sz w:val="24"/>
          <w:szCs w:val="24"/>
        </w:rPr>
        <w:t>e-books, on subscription or fee basis;</w:t>
      </w:r>
      <w:r w:rsidRPr="000C5B8E">
        <w:rPr>
          <w:rFonts w:ascii="Georgia" w:hAnsi="Georgia"/>
          <w:color w:val="1F497D" w:themeColor="text2"/>
          <w:sz w:val="24"/>
          <w:szCs w:val="24"/>
        </w:rPr>
        <w:t xml:space="preserve"> </w:t>
      </w:r>
    </w:p>
    <w:p w:rsidR="005F4F47" w:rsidRPr="004E1FEF" w:rsidRDefault="000C5B8E" w:rsidP="005B67D9">
      <w:pPr>
        <w:pStyle w:val="ListParagraph"/>
        <w:numPr>
          <w:ilvl w:val="0"/>
          <w:numId w:val="16"/>
        </w:numPr>
        <w:rPr>
          <w:rFonts w:ascii="Georgia" w:hAnsi="Georgia"/>
          <w:color w:val="1F497D" w:themeColor="text2"/>
          <w:sz w:val="24"/>
          <w:szCs w:val="24"/>
        </w:rPr>
      </w:pPr>
      <w:r w:rsidRPr="00142707">
        <w:rPr>
          <w:rFonts w:ascii="Georgia" w:hAnsi="Georgia"/>
          <w:color w:val="7030A0"/>
          <w:sz w:val="24"/>
          <w:szCs w:val="24"/>
        </w:rPr>
        <w:t>have an International Standard Book Number (ISBN);</w:t>
      </w:r>
      <w:r w:rsidR="005F4F47" w:rsidRPr="005F4F47">
        <w:rPr>
          <w:rFonts w:ascii="Georgia" w:hAnsi="Georgia"/>
          <w:color w:val="1F497D" w:themeColor="text2"/>
          <w:sz w:val="24"/>
          <w:szCs w:val="24"/>
        </w:rPr>
        <w:t xml:space="preserve"> </w:t>
      </w:r>
    </w:p>
    <w:p w:rsidR="005F4F47" w:rsidRPr="004E1FEF" w:rsidRDefault="000C5B8E" w:rsidP="005B67D9">
      <w:pPr>
        <w:pStyle w:val="ListParagraph"/>
        <w:numPr>
          <w:ilvl w:val="0"/>
          <w:numId w:val="16"/>
        </w:numPr>
        <w:rPr>
          <w:rFonts w:ascii="Georgia" w:hAnsi="Georgia"/>
          <w:color w:val="1F497D" w:themeColor="text2"/>
          <w:sz w:val="24"/>
          <w:szCs w:val="24"/>
        </w:rPr>
      </w:pPr>
      <w:r w:rsidRPr="00142707">
        <w:rPr>
          <w:rFonts w:ascii="Georgia" w:hAnsi="Georgia"/>
          <w:color w:val="7030A0"/>
          <w:sz w:val="24"/>
          <w:szCs w:val="24"/>
        </w:rPr>
        <w:t>be entirely written by a single author, or by joint authors who share responsibility for the whole book; and</w:t>
      </w:r>
    </w:p>
    <w:p w:rsidR="005F4F47" w:rsidRPr="004E1FEF" w:rsidRDefault="000C5B8E" w:rsidP="005B67D9">
      <w:pPr>
        <w:pStyle w:val="ListParagraph"/>
        <w:numPr>
          <w:ilvl w:val="0"/>
          <w:numId w:val="16"/>
        </w:numPr>
        <w:rPr>
          <w:rFonts w:ascii="Georgia" w:hAnsi="Georgia"/>
          <w:color w:val="1F497D" w:themeColor="text2"/>
          <w:sz w:val="24"/>
          <w:szCs w:val="24"/>
        </w:rPr>
      </w:pPr>
      <w:r w:rsidRPr="00142707">
        <w:rPr>
          <w:rFonts w:ascii="Georgia" w:hAnsi="Georgia"/>
          <w:color w:val="7030A0"/>
          <w:sz w:val="24"/>
          <w:szCs w:val="24"/>
        </w:rPr>
        <w:t>have been published by a commercial publisher.</w:t>
      </w:r>
      <w:r w:rsidR="005F4F47" w:rsidRPr="005F4F47">
        <w:rPr>
          <w:rFonts w:ascii="Georgia" w:hAnsi="Georgia"/>
          <w:color w:val="1F497D" w:themeColor="text2"/>
          <w:sz w:val="24"/>
          <w:szCs w:val="24"/>
        </w:rPr>
        <w:t xml:space="preserve"> </w:t>
      </w:r>
    </w:p>
    <w:p w:rsidR="005F4F47" w:rsidRDefault="005F4F47" w:rsidP="000C5B8E">
      <w:pPr>
        <w:rPr>
          <w:rFonts w:ascii="Georgia" w:hAnsi="Georgia"/>
          <w:color w:val="7030A0"/>
          <w:sz w:val="24"/>
          <w:szCs w:val="24"/>
        </w:rPr>
      </w:pPr>
    </w:p>
    <w:p w:rsidR="000C5B8E" w:rsidRPr="00142707" w:rsidRDefault="000C5B8E" w:rsidP="000C5B8E">
      <w:pPr>
        <w:rPr>
          <w:rFonts w:ascii="Georgia" w:hAnsi="Georgia"/>
          <w:sz w:val="24"/>
          <w:szCs w:val="24"/>
        </w:rPr>
      </w:pPr>
      <w:r w:rsidRPr="00142707">
        <w:rPr>
          <w:rFonts w:ascii="Georgia" w:hAnsi="Georgia"/>
          <w:sz w:val="24"/>
          <w:szCs w:val="24"/>
        </w:rPr>
        <w:t xml:space="preserve">The above requirements apply whether the publication is in print and/or online form. However, the ARC recognises that there are cases where a book has only been made available online, and has not been published by a commercial publisher and/or offered for sale. In these cases, the institution can only report the book if it has been through an acceptable peer review process and otherwise meets the relevant eligibility criteria, including meeting the definition of research. </w:t>
      </w:r>
      <w:r w:rsidRPr="003B1D2E">
        <w:rPr>
          <w:rFonts w:ascii="Georgia" w:hAnsi="Georgia"/>
          <w:color w:val="7030A0"/>
          <w:sz w:val="24"/>
          <w:szCs w:val="24"/>
        </w:rPr>
        <w:t xml:space="preserve">Institutions should note that </w:t>
      </w:r>
      <w:r w:rsidRPr="003B1D2E">
        <w:rPr>
          <w:rFonts w:ascii="Georgia" w:hAnsi="Georgia"/>
          <w:b/>
          <w:color w:val="7030A0"/>
          <w:sz w:val="24"/>
          <w:szCs w:val="24"/>
        </w:rPr>
        <w:t>publishing online by an individual</w:t>
      </w:r>
      <w:r w:rsidRPr="003B1D2E">
        <w:rPr>
          <w:rFonts w:ascii="Georgia" w:hAnsi="Georgia"/>
          <w:color w:val="7030A0"/>
          <w:sz w:val="24"/>
          <w:szCs w:val="24"/>
        </w:rPr>
        <w:t xml:space="preserve">—i.e. not by recognised commercial publishers, institutions or other organisations—is </w:t>
      </w:r>
      <w:r w:rsidRPr="00DB56B1">
        <w:rPr>
          <w:rFonts w:ascii="Georgia" w:hAnsi="Georgia"/>
          <w:b/>
          <w:color w:val="7030A0"/>
          <w:sz w:val="24"/>
          <w:szCs w:val="24"/>
        </w:rPr>
        <w:t>unlikely</w:t>
      </w:r>
      <w:r w:rsidRPr="003B1D2E">
        <w:rPr>
          <w:rFonts w:ascii="Georgia" w:hAnsi="Georgia"/>
          <w:color w:val="7030A0"/>
          <w:sz w:val="24"/>
          <w:szCs w:val="24"/>
        </w:rPr>
        <w:t xml:space="preserve"> to meet the peer review requirements or provide sufficient editorial scrutiny.</w:t>
      </w:r>
      <w:r w:rsidRPr="00142707">
        <w:rPr>
          <w:rFonts w:ascii="Georgia" w:hAnsi="Georgia"/>
          <w:sz w:val="24"/>
          <w:szCs w:val="24"/>
        </w:rPr>
        <w:t xml:space="preserve"> For ERA purposes, an acceptable peer review process is one that involves an assessment or review, before publication, of the research output in its entirety by independent, qualified experts. Independent in this context means independent of the author. A statement from an author that a research output was peer reviewed is not sufficient evidence.</w:t>
      </w:r>
    </w:p>
    <w:p w:rsidR="000C5B8E" w:rsidRPr="003B1D2E" w:rsidRDefault="000C5B8E" w:rsidP="000C5B8E">
      <w:pPr>
        <w:rPr>
          <w:rFonts w:ascii="Georgia" w:hAnsi="Georgia"/>
          <w:color w:val="7030A0"/>
          <w:sz w:val="24"/>
          <w:szCs w:val="24"/>
        </w:rPr>
      </w:pPr>
      <w:r w:rsidRPr="003B1D2E">
        <w:rPr>
          <w:rFonts w:ascii="Georgia" w:hAnsi="Georgia"/>
          <w:color w:val="7030A0"/>
          <w:sz w:val="24"/>
          <w:szCs w:val="24"/>
        </w:rPr>
        <w:t xml:space="preserve">The following </w:t>
      </w:r>
      <w:r w:rsidRPr="005F4F47">
        <w:rPr>
          <w:rFonts w:ascii="Georgia" w:hAnsi="Georgia"/>
          <w:b/>
          <w:color w:val="7030A0"/>
          <w:sz w:val="24"/>
          <w:szCs w:val="24"/>
        </w:rPr>
        <w:t xml:space="preserve">types of books are </w:t>
      </w:r>
      <w:r w:rsidRPr="005B67D9">
        <w:rPr>
          <w:rFonts w:ascii="Georgia" w:hAnsi="Georgia"/>
          <w:b/>
          <w:color w:val="7030A0"/>
          <w:sz w:val="28"/>
          <w:szCs w:val="28"/>
        </w:rPr>
        <w:t xml:space="preserve">likely </w:t>
      </w:r>
      <w:r w:rsidRPr="005F4F47">
        <w:rPr>
          <w:rFonts w:ascii="Georgia" w:hAnsi="Georgia"/>
          <w:b/>
          <w:color w:val="7030A0"/>
          <w:sz w:val="24"/>
          <w:szCs w:val="24"/>
        </w:rPr>
        <w:t>to meet the eligibility criteria</w:t>
      </w:r>
      <w:r w:rsidRPr="003B1D2E">
        <w:rPr>
          <w:rFonts w:ascii="Georgia" w:hAnsi="Georgia"/>
          <w:color w:val="7030A0"/>
          <w:sz w:val="24"/>
          <w:szCs w:val="24"/>
        </w:rPr>
        <w:t xml:space="preserve"> for the ‘Book’ research output type:</w:t>
      </w:r>
    </w:p>
    <w:p w:rsidR="005F4F47" w:rsidRPr="00FD7630" w:rsidRDefault="000C5B8E" w:rsidP="005F4F47">
      <w:pPr>
        <w:pStyle w:val="xparafo"/>
        <w:ind w:left="720"/>
        <w:rPr>
          <w:rFonts w:ascii="Lucida Bright" w:hAnsi="Lucida Bright"/>
          <w:b/>
          <w:color w:val="AD138C"/>
          <w:szCs w:val="24"/>
        </w:rPr>
      </w:pPr>
      <w:r w:rsidRPr="003B1D2E">
        <w:rPr>
          <w:rFonts w:ascii="Georgia" w:hAnsi="Georgia"/>
          <w:color w:val="7030A0"/>
          <w:szCs w:val="24"/>
        </w:rPr>
        <w:t>•</w:t>
      </w:r>
      <w:r w:rsidRPr="003B1D2E">
        <w:rPr>
          <w:rFonts w:ascii="Georgia" w:hAnsi="Georgia"/>
          <w:color w:val="7030A0"/>
          <w:szCs w:val="24"/>
        </w:rPr>
        <w:tab/>
        <w:t>critical scholarly texts;</w:t>
      </w:r>
      <w:r w:rsidR="005F4F47" w:rsidRPr="005F4F47">
        <w:rPr>
          <w:rFonts w:ascii="Lucida Bright" w:hAnsi="Lucida Bright"/>
          <w:b/>
          <w:color w:val="AD138C"/>
          <w:szCs w:val="24"/>
        </w:rPr>
        <w:t xml:space="preserve"> </w:t>
      </w:r>
    </w:p>
    <w:p w:rsidR="005F4F47" w:rsidRPr="00FD7630" w:rsidRDefault="000C5B8E" w:rsidP="005F4F47">
      <w:pPr>
        <w:pStyle w:val="xparafo"/>
        <w:ind w:left="720"/>
        <w:rPr>
          <w:rFonts w:ascii="Lucida Bright" w:hAnsi="Lucida Bright"/>
          <w:b/>
          <w:color w:val="AD138C"/>
          <w:szCs w:val="24"/>
        </w:rPr>
      </w:pPr>
      <w:r w:rsidRPr="003B1D2E">
        <w:rPr>
          <w:rFonts w:ascii="Georgia" w:hAnsi="Georgia"/>
          <w:color w:val="7030A0"/>
          <w:szCs w:val="24"/>
        </w:rPr>
        <w:t>•</w:t>
      </w:r>
      <w:r w:rsidRPr="003B1D2E">
        <w:rPr>
          <w:rFonts w:ascii="Georgia" w:hAnsi="Georgia"/>
          <w:color w:val="7030A0"/>
          <w:szCs w:val="24"/>
        </w:rPr>
        <w:tab/>
        <w:t>new interpretations of historical events; and</w:t>
      </w:r>
    </w:p>
    <w:p w:rsidR="005F4F47" w:rsidRPr="00FD7630" w:rsidRDefault="000C5B8E" w:rsidP="005F4F47">
      <w:pPr>
        <w:pStyle w:val="xparafo"/>
        <w:ind w:left="720"/>
        <w:rPr>
          <w:rFonts w:ascii="Lucida Bright" w:hAnsi="Lucida Bright"/>
          <w:b/>
          <w:color w:val="AD138C"/>
          <w:szCs w:val="24"/>
        </w:rPr>
      </w:pPr>
      <w:r w:rsidRPr="003B1D2E">
        <w:rPr>
          <w:rFonts w:ascii="Georgia" w:hAnsi="Georgia"/>
          <w:color w:val="7030A0"/>
          <w:szCs w:val="24"/>
        </w:rPr>
        <w:t>•</w:t>
      </w:r>
      <w:r w:rsidRPr="003B1D2E">
        <w:rPr>
          <w:rFonts w:ascii="Georgia" w:hAnsi="Georgia"/>
          <w:color w:val="7030A0"/>
          <w:szCs w:val="24"/>
        </w:rPr>
        <w:tab/>
        <w:t>new ideas or perspectives based on established research findings.</w:t>
      </w:r>
      <w:r w:rsidR="005F4F47" w:rsidRPr="005F4F47">
        <w:rPr>
          <w:rFonts w:ascii="Lucida Bright" w:hAnsi="Lucida Bright"/>
          <w:b/>
          <w:color w:val="AD138C"/>
          <w:szCs w:val="24"/>
        </w:rPr>
        <w:t xml:space="preserve"> </w:t>
      </w:r>
    </w:p>
    <w:p w:rsidR="005F4F47" w:rsidRPr="005F4F47" w:rsidRDefault="005F4F47" w:rsidP="000C5B8E">
      <w:pPr>
        <w:rPr>
          <w:rFonts w:ascii="Georgia" w:hAnsi="Georgia"/>
          <w:sz w:val="16"/>
          <w:szCs w:val="16"/>
        </w:rPr>
      </w:pPr>
    </w:p>
    <w:p w:rsidR="000C5B8E" w:rsidRPr="00142707" w:rsidRDefault="000C5B8E" w:rsidP="000C5B8E">
      <w:pPr>
        <w:rPr>
          <w:rFonts w:ascii="Georgia" w:hAnsi="Georgia"/>
          <w:sz w:val="24"/>
          <w:szCs w:val="24"/>
        </w:rPr>
      </w:pPr>
      <w:r w:rsidRPr="00142707">
        <w:rPr>
          <w:rFonts w:ascii="Georgia" w:hAnsi="Georgia"/>
          <w:sz w:val="24"/>
          <w:szCs w:val="24"/>
        </w:rPr>
        <w:t>Many of the books published by professional bodies do not report original research findings but report the results of evaluations, or repackage existing information for the benefit of professionals or practitioners. It is important that institutions assess these outputs very carefully against the definition of research and include for this research output type only those books which report research activities.</w:t>
      </w:r>
    </w:p>
    <w:p w:rsidR="000C5B8E" w:rsidRPr="00142707" w:rsidRDefault="000C5B8E" w:rsidP="000C5B8E">
      <w:pPr>
        <w:rPr>
          <w:rFonts w:ascii="Georgia" w:hAnsi="Georgia"/>
          <w:sz w:val="24"/>
          <w:szCs w:val="24"/>
        </w:rPr>
      </w:pPr>
      <w:r w:rsidRPr="00142707">
        <w:rPr>
          <w:rFonts w:ascii="Georgia" w:hAnsi="Georgia"/>
          <w:sz w:val="24"/>
          <w:szCs w:val="24"/>
        </w:rPr>
        <w:lastRenderedPageBreak/>
        <w:t xml:space="preserve">The following types of </w:t>
      </w:r>
      <w:r w:rsidRPr="005B67D9">
        <w:rPr>
          <w:rFonts w:ascii="Georgia" w:hAnsi="Georgia"/>
          <w:b/>
          <w:color w:val="7030A0"/>
          <w:sz w:val="24"/>
          <w:szCs w:val="24"/>
        </w:rPr>
        <w:t>books</w:t>
      </w:r>
      <w:r w:rsidRPr="005F4F47">
        <w:rPr>
          <w:rFonts w:ascii="Georgia" w:hAnsi="Georgia"/>
          <w:color w:val="C00000"/>
          <w:sz w:val="24"/>
          <w:szCs w:val="24"/>
        </w:rPr>
        <w:t xml:space="preserve"> </w:t>
      </w:r>
      <w:r w:rsidRPr="00142707">
        <w:rPr>
          <w:rFonts w:ascii="Georgia" w:hAnsi="Georgia"/>
          <w:sz w:val="24"/>
          <w:szCs w:val="24"/>
        </w:rPr>
        <w:t xml:space="preserve">are </w:t>
      </w:r>
      <w:r w:rsidRPr="005B67D9">
        <w:rPr>
          <w:rFonts w:ascii="Georgia" w:hAnsi="Georgia"/>
          <w:b/>
          <w:color w:val="7030A0"/>
          <w:sz w:val="28"/>
          <w:szCs w:val="28"/>
        </w:rPr>
        <w:t>unlikely</w:t>
      </w:r>
      <w:r w:rsidRPr="005B67D9">
        <w:rPr>
          <w:rFonts w:ascii="Georgia" w:hAnsi="Georgia"/>
          <w:color w:val="7030A0"/>
          <w:sz w:val="24"/>
          <w:szCs w:val="24"/>
        </w:rPr>
        <w:t xml:space="preserve"> to meet the eligibility criteria</w:t>
      </w:r>
      <w:r w:rsidRPr="00142707">
        <w:rPr>
          <w:rFonts w:ascii="Georgia" w:hAnsi="Georgia"/>
          <w:sz w:val="24"/>
          <w:szCs w:val="24"/>
        </w:rPr>
        <w:t xml:space="preserve"> for the ‘Book’ research output type:</w:t>
      </w:r>
    </w:p>
    <w:p w:rsidR="005F4F47" w:rsidRPr="005B67D9" w:rsidRDefault="000C5B8E" w:rsidP="005B67D9">
      <w:pPr>
        <w:pStyle w:val="xparafo"/>
        <w:numPr>
          <w:ilvl w:val="0"/>
          <w:numId w:val="14"/>
        </w:numPr>
        <w:rPr>
          <w:rFonts w:ascii="Lucida Bright" w:hAnsi="Lucida Bright"/>
          <w:b/>
          <w:color w:val="7030A0"/>
          <w:szCs w:val="24"/>
        </w:rPr>
      </w:pPr>
      <w:r w:rsidRPr="005B67D9">
        <w:rPr>
          <w:rFonts w:ascii="Georgia" w:hAnsi="Georgia"/>
          <w:color w:val="7030A0"/>
          <w:szCs w:val="24"/>
        </w:rPr>
        <w:t>textbooks;</w:t>
      </w:r>
      <w:r w:rsidR="005F4F47" w:rsidRPr="005B67D9">
        <w:rPr>
          <w:rFonts w:ascii="Lucida Bright" w:hAnsi="Lucida Bright"/>
          <w:b/>
          <w:color w:val="7030A0"/>
          <w:szCs w:val="24"/>
        </w:rPr>
        <w:t xml:space="preserve"> </w:t>
      </w:r>
    </w:p>
    <w:p w:rsidR="005F4F47" w:rsidRPr="005B67D9" w:rsidRDefault="000C5B8E" w:rsidP="005B67D9">
      <w:pPr>
        <w:pStyle w:val="xparafo"/>
        <w:numPr>
          <w:ilvl w:val="0"/>
          <w:numId w:val="14"/>
        </w:numPr>
        <w:rPr>
          <w:rFonts w:ascii="Lucida Bright" w:hAnsi="Lucida Bright"/>
          <w:b/>
          <w:color w:val="7030A0"/>
          <w:szCs w:val="24"/>
        </w:rPr>
      </w:pPr>
      <w:r w:rsidRPr="005B67D9">
        <w:rPr>
          <w:rFonts w:ascii="Georgia" w:hAnsi="Georgia"/>
          <w:color w:val="7030A0"/>
          <w:szCs w:val="24"/>
        </w:rPr>
        <w:t>anthologies;</w:t>
      </w:r>
      <w:r w:rsidR="005F4F47" w:rsidRPr="005B67D9">
        <w:rPr>
          <w:rFonts w:ascii="Lucida Bright" w:hAnsi="Lucida Bright"/>
          <w:b/>
          <w:color w:val="7030A0"/>
          <w:szCs w:val="24"/>
        </w:rPr>
        <w:t xml:space="preserve"> </w:t>
      </w:r>
    </w:p>
    <w:p w:rsidR="005F4F47" w:rsidRPr="005B67D9" w:rsidRDefault="000C5B8E" w:rsidP="005B67D9">
      <w:pPr>
        <w:pStyle w:val="xparafo"/>
        <w:numPr>
          <w:ilvl w:val="0"/>
          <w:numId w:val="14"/>
        </w:numPr>
        <w:rPr>
          <w:rFonts w:ascii="Lucida Bright" w:hAnsi="Lucida Bright"/>
          <w:b/>
          <w:color w:val="7030A0"/>
          <w:szCs w:val="24"/>
        </w:rPr>
      </w:pPr>
      <w:r w:rsidRPr="005B67D9">
        <w:rPr>
          <w:rFonts w:ascii="Georgia" w:hAnsi="Georgia"/>
          <w:color w:val="7030A0"/>
          <w:szCs w:val="24"/>
        </w:rPr>
        <w:t xml:space="preserve">edited books; </w:t>
      </w:r>
    </w:p>
    <w:p w:rsidR="005F4F47" w:rsidRPr="005B67D9" w:rsidRDefault="000C5B8E" w:rsidP="005B67D9">
      <w:pPr>
        <w:pStyle w:val="xparafo"/>
        <w:numPr>
          <w:ilvl w:val="0"/>
          <w:numId w:val="14"/>
        </w:numPr>
        <w:rPr>
          <w:rFonts w:ascii="Lucida Bright" w:hAnsi="Lucida Bright"/>
          <w:b/>
          <w:color w:val="7030A0"/>
          <w:szCs w:val="24"/>
        </w:rPr>
      </w:pPr>
      <w:r w:rsidRPr="005B67D9">
        <w:rPr>
          <w:rFonts w:ascii="Georgia" w:hAnsi="Georgia"/>
          <w:color w:val="7030A0"/>
          <w:szCs w:val="24"/>
        </w:rPr>
        <w:t xml:space="preserve">books that are </w:t>
      </w:r>
      <w:r w:rsidRPr="005B67D9">
        <w:rPr>
          <w:rFonts w:ascii="Georgia" w:hAnsi="Georgia"/>
          <w:b/>
          <w:color w:val="7030A0"/>
          <w:szCs w:val="24"/>
        </w:rPr>
        <w:t>not</w:t>
      </w:r>
      <w:r w:rsidRPr="005B67D9">
        <w:rPr>
          <w:rFonts w:ascii="Georgia" w:hAnsi="Georgia"/>
          <w:color w:val="7030A0"/>
          <w:szCs w:val="24"/>
        </w:rPr>
        <w:t xml:space="preserve"> published by a commercial publisher and/or offered for sale; and </w:t>
      </w:r>
    </w:p>
    <w:p w:rsidR="005F4F47" w:rsidRPr="005B67D9" w:rsidRDefault="000C5B8E" w:rsidP="005B67D9">
      <w:pPr>
        <w:pStyle w:val="xparafo"/>
        <w:numPr>
          <w:ilvl w:val="0"/>
          <w:numId w:val="14"/>
        </w:numPr>
        <w:rPr>
          <w:rFonts w:ascii="Lucida Bright" w:hAnsi="Lucida Bright"/>
          <w:b/>
          <w:color w:val="7030A0"/>
          <w:szCs w:val="24"/>
        </w:rPr>
      </w:pPr>
      <w:r w:rsidRPr="005B67D9">
        <w:rPr>
          <w:rFonts w:ascii="Georgia" w:hAnsi="Georgia"/>
          <w:color w:val="7030A0"/>
          <w:szCs w:val="24"/>
        </w:rPr>
        <w:t>revisions or new editions.</w:t>
      </w:r>
      <w:r w:rsidR="005F4F47" w:rsidRPr="005B67D9">
        <w:rPr>
          <w:rFonts w:ascii="Lucida Bright" w:hAnsi="Lucida Bright"/>
          <w:b/>
          <w:color w:val="7030A0"/>
          <w:szCs w:val="24"/>
        </w:rPr>
        <w:t xml:space="preserve"> </w:t>
      </w:r>
    </w:p>
    <w:p w:rsidR="000C5B8E" w:rsidRPr="00142707" w:rsidRDefault="000C5B8E" w:rsidP="000C5B8E">
      <w:pPr>
        <w:rPr>
          <w:rFonts w:ascii="Georgia" w:hAnsi="Georgia"/>
          <w:sz w:val="24"/>
          <w:szCs w:val="24"/>
        </w:rPr>
      </w:pPr>
      <w:r w:rsidRPr="00142707">
        <w:rPr>
          <w:rFonts w:ascii="Georgia" w:hAnsi="Georgia"/>
          <w:sz w:val="24"/>
          <w:szCs w:val="24"/>
        </w:rPr>
        <w:t>For some disciplines, these types of books may be submitted using the other research output categories outlined at 5.4.9.</w:t>
      </w:r>
    </w:p>
    <w:p w:rsidR="000C5B8E" w:rsidRPr="005F4F47" w:rsidRDefault="000C5B8E" w:rsidP="000C5B8E">
      <w:pPr>
        <w:pStyle w:val="ERAHeading4"/>
        <w:tabs>
          <w:tab w:val="clear" w:pos="360"/>
          <w:tab w:val="num" w:pos="1163"/>
        </w:tabs>
        <w:ind w:hanging="1021"/>
        <w:rPr>
          <w:rFonts w:ascii="Georgia" w:hAnsi="Georgia"/>
          <w:b/>
          <w:i w:val="0"/>
        </w:rPr>
      </w:pPr>
      <w:bookmarkStart w:id="1" w:name="_Toc303931893"/>
      <w:bookmarkStart w:id="2" w:name="_Ref301354953"/>
      <w:bookmarkStart w:id="3" w:name="_Ref298413601"/>
      <w:bookmarkStart w:id="4" w:name="_Toc248305436"/>
      <w:bookmarkStart w:id="5" w:name="_Ref248208069"/>
      <w:bookmarkStart w:id="6" w:name="_Toc248038365"/>
      <w:bookmarkStart w:id="7" w:name="_Ref243976154"/>
      <w:bookmarkStart w:id="8" w:name="_Toc243967527"/>
      <w:r w:rsidRPr="005F4F47">
        <w:rPr>
          <w:rFonts w:ascii="Georgia" w:hAnsi="Georgia"/>
          <w:b/>
          <w:i w:val="0"/>
        </w:rPr>
        <w:t>Journal Articles—Refereed, Scholarly Journal</w:t>
      </w:r>
      <w:bookmarkEnd w:id="1"/>
      <w:bookmarkEnd w:id="2"/>
      <w:bookmarkEnd w:id="3"/>
      <w:bookmarkEnd w:id="4"/>
      <w:bookmarkEnd w:id="5"/>
      <w:bookmarkEnd w:id="6"/>
      <w:bookmarkEnd w:id="7"/>
      <w:bookmarkEnd w:id="8"/>
    </w:p>
    <w:p w:rsidR="000C5B8E" w:rsidRPr="00142707" w:rsidRDefault="000C5B8E" w:rsidP="000C5B8E">
      <w:pPr>
        <w:pStyle w:val="BodyText"/>
        <w:rPr>
          <w:rFonts w:ascii="Georgia" w:hAnsi="Georgia"/>
        </w:rPr>
      </w:pPr>
      <w:r w:rsidRPr="00142707">
        <w:rPr>
          <w:rFonts w:ascii="Georgia" w:hAnsi="Georgia"/>
        </w:rPr>
        <w:t xml:space="preserve">Institutions are required to submit information on all eligible journal articles for each year of the research outputs reference period. </w:t>
      </w:r>
    </w:p>
    <w:p w:rsidR="000C5B8E" w:rsidRPr="00142707" w:rsidRDefault="000C5B8E" w:rsidP="000C5B8E">
      <w:pPr>
        <w:pStyle w:val="BodyText"/>
        <w:rPr>
          <w:rFonts w:ascii="Georgia" w:hAnsi="Georgia"/>
        </w:rPr>
      </w:pPr>
    </w:p>
    <w:p w:rsidR="000C5B8E" w:rsidRDefault="000C5B8E" w:rsidP="000C5B8E">
      <w:pPr>
        <w:pStyle w:val="BodyText"/>
        <w:rPr>
          <w:rFonts w:ascii="Georgia" w:hAnsi="Georgia"/>
          <w:color w:val="7030A0"/>
        </w:rPr>
      </w:pPr>
      <w:r w:rsidRPr="00142707">
        <w:rPr>
          <w:rFonts w:ascii="Georgia" w:hAnsi="Georgia"/>
        </w:rPr>
        <w:t xml:space="preserve">Eligible journal articles are those that, </w:t>
      </w:r>
      <w:r w:rsidR="00DB56B1">
        <w:rPr>
          <w:rFonts w:ascii="Georgia" w:hAnsi="Georgia"/>
        </w:rPr>
        <w:t xml:space="preserve">... </w:t>
      </w:r>
      <w:r w:rsidRPr="00142707">
        <w:rPr>
          <w:rFonts w:ascii="Georgia" w:hAnsi="Georgia"/>
        </w:rPr>
        <w:t xml:space="preserve">have been published in a scholarly peer reviewed journal listed in the </w:t>
      </w:r>
      <w:r w:rsidRPr="00142707">
        <w:rPr>
          <w:rFonts w:ascii="Georgia" w:hAnsi="Georgia"/>
          <w:i/>
        </w:rPr>
        <w:t>ERA 2012 Journal List</w:t>
      </w:r>
      <w:r w:rsidRPr="00142707">
        <w:rPr>
          <w:rFonts w:ascii="Georgia" w:hAnsi="Georgia"/>
        </w:rPr>
        <w:t xml:space="preserve">. To be included in the </w:t>
      </w:r>
      <w:r w:rsidRPr="00142707">
        <w:rPr>
          <w:rFonts w:ascii="Georgia" w:hAnsi="Georgia"/>
          <w:i/>
        </w:rPr>
        <w:t>ERA 2012 Journal List</w:t>
      </w:r>
      <w:r w:rsidRPr="00142707">
        <w:rPr>
          <w:rFonts w:ascii="Georgia" w:hAnsi="Georgia"/>
        </w:rPr>
        <w:t>, a journal must have been active, peer reviewed, have published original research and have an International Standard Serial Number (ISSN), during the reference period.</w:t>
      </w:r>
      <w:r w:rsidR="00DB56B1">
        <w:rPr>
          <w:rFonts w:ascii="Georgia" w:hAnsi="Georgia"/>
        </w:rPr>
        <w:t xml:space="preserve"> </w:t>
      </w:r>
      <w:r w:rsidR="00DB56B1" w:rsidRPr="00DB56B1">
        <w:rPr>
          <w:rFonts w:ascii="Georgia" w:hAnsi="Georgia"/>
          <w:i/>
          <w:color w:val="7030A0"/>
        </w:rPr>
        <w:t xml:space="preserve">Journals are not ranked </w:t>
      </w:r>
      <w:r w:rsidR="00DB56B1" w:rsidRPr="00DB56B1">
        <w:rPr>
          <w:rFonts w:ascii="Georgia" w:hAnsi="Georgia"/>
          <w:color w:val="7030A0"/>
        </w:rPr>
        <w:t>http://www.arc.gov.au/era/era_2012/era_journal_list.htm</w:t>
      </w:r>
    </w:p>
    <w:p w:rsidR="000C5B8E" w:rsidRPr="00142707" w:rsidRDefault="000C5B8E" w:rsidP="000C5B8E">
      <w:pPr>
        <w:pStyle w:val="BodyText"/>
        <w:rPr>
          <w:rFonts w:ascii="Georgia" w:hAnsi="Georgia"/>
        </w:rPr>
      </w:pPr>
    </w:p>
    <w:p w:rsidR="000C5B8E" w:rsidRPr="00142707" w:rsidRDefault="000C5B8E" w:rsidP="000C5B8E">
      <w:pPr>
        <w:pStyle w:val="BodyText"/>
        <w:rPr>
          <w:rFonts w:ascii="Georgia" w:hAnsi="Georgia"/>
        </w:rPr>
      </w:pPr>
      <w:r w:rsidRPr="00142707">
        <w:rPr>
          <w:rFonts w:ascii="Georgia" w:hAnsi="Georgia"/>
        </w:rPr>
        <w:t>An acceptable peer review process is one that involves an assessment or review, before publication, of the research output in its entirety by independent, qualified experts. Independent in this context means independent of the author.</w:t>
      </w:r>
    </w:p>
    <w:p w:rsidR="000C5B8E" w:rsidRPr="00142707" w:rsidRDefault="000C5B8E" w:rsidP="000C5B8E">
      <w:pPr>
        <w:pStyle w:val="BodyText"/>
        <w:rPr>
          <w:rFonts w:ascii="Georgia" w:hAnsi="Georgia"/>
        </w:rPr>
      </w:pPr>
    </w:p>
    <w:p w:rsidR="000C5B8E" w:rsidRPr="00142707" w:rsidRDefault="000C5B8E" w:rsidP="000C5B8E">
      <w:pPr>
        <w:pStyle w:val="BodyText"/>
        <w:rPr>
          <w:rFonts w:ascii="Georgia" w:hAnsi="Georgia"/>
        </w:rPr>
      </w:pPr>
      <w:r w:rsidRPr="00DB56B1">
        <w:rPr>
          <w:rFonts w:ascii="Georgia" w:hAnsi="Georgia"/>
          <w:color w:val="7030A0"/>
        </w:rPr>
        <w:t xml:space="preserve">Articles in journals that are </w:t>
      </w:r>
      <w:r w:rsidRPr="00DB56B1">
        <w:rPr>
          <w:rFonts w:ascii="Georgia" w:hAnsi="Georgia"/>
          <w:b/>
          <w:color w:val="7030A0"/>
        </w:rPr>
        <w:t>not</w:t>
      </w:r>
      <w:r w:rsidRPr="00DB56B1">
        <w:rPr>
          <w:rFonts w:ascii="Georgia" w:hAnsi="Georgia"/>
          <w:color w:val="7030A0"/>
        </w:rPr>
        <w:t xml:space="preserve"> listed in the </w:t>
      </w:r>
      <w:r w:rsidRPr="00DB56B1">
        <w:rPr>
          <w:rFonts w:ascii="Georgia" w:hAnsi="Georgia"/>
          <w:i/>
          <w:color w:val="7030A0"/>
        </w:rPr>
        <w:t>ERA 2012 Journal List</w:t>
      </w:r>
      <w:r w:rsidRPr="00DB56B1">
        <w:rPr>
          <w:rFonts w:ascii="Georgia" w:hAnsi="Georgia"/>
          <w:color w:val="7030A0"/>
        </w:rPr>
        <w:t xml:space="preserve"> cannot be submitted as a journal article</w:t>
      </w:r>
      <w:r w:rsidRPr="00142707">
        <w:rPr>
          <w:rFonts w:ascii="Georgia" w:hAnsi="Georgia"/>
        </w:rPr>
        <w:t xml:space="preserve">. For some disciplines, they may be eligible for submission using the other research output types outlined at </w:t>
      </w:r>
      <w:fldSimple w:instr=" REF _Ref298399928 \r \h  \* MERGEFORMAT ">
        <w:r w:rsidRPr="00142707">
          <w:rPr>
            <w:rFonts w:ascii="Georgia" w:hAnsi="Georgia"/>
          </w:rPr>
          <w:t>5.4.9</w:t>
        </w:r>
      </w:fldSimple>
      <w:r w:rsidRPr="00142707">
        <w:rPr>
          <w:rFonts w:ascii="Georgia" w:hAnsi="Georgia"/>
        </w:rPr>
        <w:t>.</w:t>
      </w:r>
    </w:p>
    <w:p w:rsidR="000C5B8E" w:rsidRPr="00142707" w:rsidRDefault="000C5B8E" w:rsidP="000C5B8E">
      <w:pPr>
        <w:pStyle w:val="BodyText"/>
        <w:rPr>
          <w:rFonts w:ascii="Georgia" w:hAnsi="Georgia"/>
        </w:rPr>
      </w:pPr>
    </w:p>
    <w:p w:rsidR="000C5B8E" w:rsidRPr="00142707" w:rsidRDefault="000C5B8E" w:rsidP="000C5B8E">
      <w:pPr>
        <w:pStyle w:val="BodyText"/>
        <w:rPr>
          <w:rFonts w:ascii="Georgia" w:hAnsi="Georgia"/>
        </w:rPr>
      </w:pPr>
      <w:r w:rsidRPr="00142707">
        <w:rPr>
          <w:rFonts w:ascii="Georgia" w:hAnsi="Georgia"/>
        </w:rPr>
        <w:t xml:space="preserve">The following types of </w:t>
      </w:r>
      <w:r w:rsidRPr="003B1D2E">
        <w:rPr>
          <w:rFonts w:ascii="Georgia" w:hAnsi="Georgia"/>
          <w:b/>
          <w:color w:val="7030A0"/>
        </w:rPr>
        <w:t>journal article</w:t>
      </w:r>
      <w:r w:rsidRPr="003B1D2E">
        <w:rPr>
          <w:rFonts w:ascii="Georgia" w:hAnsi="Georgia"/>
          <w:color w:val="7030A0"/>
        </w:rPr>
        <w:t xml:space="preserve"> </w:t>
      </w:r>
      <w:r w:rsidRPr="00142707">
        <w:rPr>
          <w:rFonts w:ascii="Georgia" w:hAnsi="Georgia"/>
        </w:rPr>
        <w:t xml:space="preserve">are </w:t>
      </w:r>
      <w:r w:rsidRPr="005F4F47">
        <w:rPr>
          <w:rFonts w:ascii="Georgia" w:hAnsi="Georgia"/>
          <w:b/>
          <w:color w:val="7030A0"/>
          <w:sz w:val="28"/>
          <w:szCs w:val="28"/>
        </w:rPr>
        <w:t>likely</w:t>
      </w:r>
      <w:r w:rsidRPr="003B1D2E">
        <w:rPr>
          <w:rFonts w:ascii="Georgia" w:hAnsi="Georgia"/>
          <w:b/>
          <w:color w:val="7030A0"/>
        </w:rPr>
        <w:t xml:space="preserve"> to meet the eligibility criteria</w:t>
      </w:r>
      <w:r w:rsidRPr="003B1D2E">
        <w:rPr>
          <w:rFonts w:ascii="Georgia" w:hAnsi="Georgia"/>
          <w:color w:val="7030A0"/>
        </w:rPr>
        <w:t xml:space="preserve"> </w:t>
      </w:r>
      <w:r w:rsidRPr="00142707">
        <w:rPr>
          <w:rFonts w:ascii="Georgia" w:hAnsi="Georgia"/>
        </w:rPr>
        <w:t>for the ‘Journal Article’ research output type:</w:t>
      </w:r>
    </w:p>
    <w:p w:rsidR="005F4F47" w:rsidRPr="005F4F47" w:rsidRDefault="000C5B8E" w:rsidP="005F4F47">
      <w:pPr>
        <w:pStyle w:val="xparafo"/>
        <w:numPr>
          <w:ilvl w:val="0"/>
          <w:numId w:val="12"/>
        </w:numPr>
        <w:rPr>
          <w:rFonts w:ascii="Lucida Bright" w:hAnsi="Lucida Bright"/>
          <w:b/>
          <w:color w:val="7030A0"/>
          <w:szCs w:val="24"/>
        </w:rPr>
      </w:pPr>
      <w:r w:rsidRPr="005F4F47">
        <w:rPr>
          <w:rFonts w:ascii="Georgia" w:hAnsi="Georgia"/>
          <w:color w:val="7030A0"/>
          <w:szCs w:val="24"/>
        </w:rPr>
        <w:t>commentaries and communications of original research;</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5F4F47">
        <w:rPr>
          <w:rFonts w:ascii="Georgia" w:hAnsi="Georgia"/>
          <w:color w:val="7030A0"/>
          <w:szCs w:val="24"/>
        </w:rPr>
        <w:t>research notes;</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5F4F47">
        <w:rPr>
          <w:rFonts w:ascii="Georgia" w:hAnsi="Georgia"/>
          <w:color w:val="7030A0"/>
          <w:szCs w:val="24"/>
        </w:rPr>
        <w:t>letters to journals, provided that the letter satisfies the definition of research and the subsequent definitions for journal articles provided above;</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5F4F47">
        <w:rPr>
          <w:rFonts w:ascii="Georgia" w:hAnsi="Georgia"/>
          <w:color w:val="7030A0"/>
          <w:szCs w:val="24"/>
        </w:rPr>
        <w:t>critical scholarly texts which appear in article form;</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5F4F47">
        <w:rPr>
          <w:rFonts w:ascii="Georgia" w:hAnsi="Georgia"/>
          <w:color w:val="7030A0"/>
          <w:szCs w:val="24"/>
        </w:rPr>
        <w:t>articles reviewing multiple works or an entire field of research;</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5F4F47">
        <w:rPr>
          <w:rFonts w:ascii="Georgia" w:hAnsi="Georgia"/>
          <w:color w:val="7030A0"/>
          <w:szCs w:val="24"/>
        </w:rPr>
        <w:t>invited papers in journals;</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5F4F47">
        <w:rPr>
          <w:rFonts w:ascii="Georgia" w:hAnsi="Georgia"/>
          <w:color w:val="7030A0"/>
          <w:szCs w:val="24"/>
        </w:rPr>
        <w:t>articles in journals which are targeted to both scholars and professionals; and</w:t>
      </w:r>
    </w:p>
    <w:p w:rsidR="005F4F47" w:rsidRPr="005F4F47" w:rsidRDefault="000C5B8E" w:rsidP="005F4F47">
      <w:pPr>
        <w:pStyle w:val="xparafo"/>
        <w:numPr>
          <w:ilvl w:val="0"/>
          <w:numId w:val="12"/>
        </w:numPr>
        <w:rPr>
          <w:rFonts w:ascii="Lucida Bright" w:hAnsi="Lucida Bright"/>
          <w:b/>
          <w:color w:val="7030A0"/>
          <w:szCs w:val="24"/>
        </w:rPr>
      </w:pPr>
      <w:r w:rsidRPr="005F4F47">
        <w:rPr>
          <w:rFonts w:ascii="Georgia" w:hAnsi="Georgia"/>
          <w:color w:val="7030A0"/>
          <w:szCs w:val="24"/>
        </w:rPr>
        <w:t>articles in a standalone series.</w:t>
      </w:r>
      <w:r w:rsidR="005F4F47" w:rsidRPr="005F4F47">
        <w:rPr>
          <w:rFonts w:ascii="Lucida Bright" w:hAnsi="Lucida Bright"/>
          <w:b/>
          <w:color w:val="7030A0"/>
          <w:szCs w:val="24"/>
        </w:rPr>
        <w:t xml:space="preserve"> </w:t>
      </w:r>
    </w:p>
    <w:p w:rsidR="000C5B8E" w:rsidRPr="00142707" w:rsidRDefault="000C5B8E" w:rsidP="000C5B8E">
      <w:pPr>
        <w:pStyle w:val="BodyText"/>
        <w:rPr>
          <w:rFonts w:ascii="Georgia" w:hAnsi="Georgia"/>
        </w:rPr>
      </w:pPr>
    </w:p>
    <w:p w:rsidR="000C5B8E" w:rsidRPr="00142707" w:rsidRDefault="000C5B8E" w:rsidP="000C5B8E">
      <w:pPr>
        <w:pStyle w:val="BodyText"/>
        <w:rPr>
          <w:rFonts w:ascii="Georgia" w:hAnsi="Georgia"/>
          <w:color w:val="7030A0"/>
        </w:rPr>
      </w:pPr>
      <w:r w:rsidRPr="00142707">
        <w:rPr>
          <w:rFonts w:ascii="Georgia" w:hAnsi="Georgia"/>
          <w:color w:val="7030A0"/>
        </w:rPr>
        <w:t xml:space="preserve">The following types of </w:t>
      </w:r>
      <w:r w:rsidRPr="005F4F47">
        <w:rPr>
          <w:rFonts w:ascii="Georgia" w:hAnsi="Georgia"/>
          <w:b/>
          <w:color w:val="7030A0"/>
        </w:rPr>
        <w:t>journal article</w:t>
      </w:r>
      <w:r w:rsidRPr="00142707">
        <w:rPr>
          <w:rFonts w:ascii="Georgia" w:hAnsi="Georgia"/>
          <w:color w:val="7030A0"/>
        </w:rPr>
        <w:t xml:space="preserve"> are </w:t>
      </w:r>
      <w:r w:rsidRPr="005F4F47">
        <w:rPr>
          <w:rFonts w:ascii="Georgia" w:hAnsi="Georgia"/>
          <w:b/>
          <w:color w:val="7030A0"/>
          <w:sz w:val="28"/>
          <w:szCs w:val="28"/>
        </w:rPr>
        <w:t>unlikely</w:t>
      </w:r>
      <w:r w:rsidRPr="00142707">
        <w:rPr>
          <w:rFonts w:ascii="Georgia" w:hAnsi="Georgia"/>
          <w:b/>
          <w:color w:val="7030A0"/>
        </w:rPr>
        <w:t xml:space="preserve"> </w:t>
      </w:r>
      <w:r w:rsidRPr="005F4F47">
        <w:rPr>
          <w:rFonts w:ascii="Georgia" w:hAnsi="Georgia"/>
          <w:b/>
          <w:color w:val="7030A0"/>
        </w:rPr>
        <w:t>to meet the eligibility criteria</w:t>
      </w:r>
      <w:r w:rsidRPr="00142707">
        <w:rPr>
          <w:rFonts w:ascii="Georgia" w:hAnsi="Georgia"/>
          <w:color w:val="7030A0"/>
        </w:rPr>
        <w:t xml:space="preserve"> for the ‘Journal Article’ research output type:</w:t>
      </w:r>
    </w:p>
    <w:p w:rsidR="005F4F47" w:rsidRPr="005F4F47" w:rsidRDefault="000C5B8E" w:rsidP="005F4F47">
      <w:pPr>
        <w:pStyle w:val="xparafo"/>
        <w:numPr>
          <w:ilvl w:val="0"/>
          <w:numId w:val="12"/>
        </w:numPr>
        <w:rPr>
          <w:rFonts w:ascii="Lucida Bright" w:hAnsi="Lucida Bright"/>
          <w:b/>
          <w:color w:val="7030A0"/>
          <w:szCs w:val="24"/>
        </w:rPr>
      </w:pPr>
      <w:r w:rsidRPr="00142707">
        <w:rPr>
          <w:rFonts w:ascii="Georgia" w:hAnsi="Georgia"/>
          <w:color w:val="7030A0"/>
          <w:szCs w:val="24"/>
        </w:rPr>
        <w:t>letters to the editor;</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142707">
        <w:rPr>
          <w:rFonts w:ascii="Georgia" w:hAnsi="Georgia"/>
          <w:color w:val="7030A0"/>
          <w:szCs w:val="24"/>
        </w:rPr>
        <w:t>case studies;</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142707">
        <w:rPr>
          <w:rFonts w:ascii="Georgia" w:hAnsi="Georgia"/>
          <w:color w:val="7030A0"/>
          <w:szCs w:val="24"/>
        </w:rPr>
        <w:lastRenderedPageBreak/>
        <w:t>articles designed to inform practitioners on existing knowledge in a professional field;</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142707">
        <w:rPr>
          <w:rFonts w:ascii="Georgia" w:hAnsi="Georgia"/>
          <w:color w:val="7030A0"/>
          <w:szCs w:val="24"/>
        </w:rPr>
        <w:t>articles in newspapers and popular magazines;</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142707">
        <w:rPr>
          <w:rFonts w:ascii="Georgia" w:hAnsi="Georgia"/>
          <w:color w:val="7030A0"/>
          <w:szCs w:val="24"/>
        </w:rPr>
        <w:t>editorials;</w:t>
      </w:r>
      <w:r w:rsidR="005F4F47" w:rsidRPr="005F4F47">
        <w:rPr>
          <w:rFonts w:ascii="Lucida Bright" w:hAnsi="Lucida Bright"/>
          <w:b/>
          <w:color w:val="7030A0"/>
          <w:szCs w:val="24"/>
        </w:rPr>
        <w:t xml:space="preserve"> </w:t>
      </w:r>
    </w:p>
    <w:p w:rsidR="005F4F47" w:rsidRPr="005F4F47" w:rsidRDefault="000C5B8E" w:rsidP="005F4F47">
      <w:pPr>
        <w:pStyle w:val="xparafo"/>
        <w:numPr>
          <w:ilvl w:val="0"/>
          <w:numId w:val="12"/>
        </w:numPr>
        <w:rPr>
          <w:rFonts w:ascii="Lucida Bright" w:hAnsi="Lucida Bright"/>
          <w:b/>
          <w:color w:val="7030A0"/>
          <w:szCs w:val="24"/>
        </w:rPr>
      </w:pPr>
      <w:r w:rsidRPr="00142707">
        <w:rPr>
          <w:rFonts w:ascii="Georgia" w:hAnsi="Georgia"/>
          <w:color w:val="7030A0"/>
          <w:szCs w:val="24"/>
        </w:rPr>
        <w:t>book reviews; and</w:t>
      </w:r>
    </w:p>
    <w:p w:rsidR="005F4F47" w:rsidRPr="005F4F47" w:rsidRDefault="000C5B8E" w:rsidP="005F4F47">
      <w:pPr>
        <w:pStyle w:val="xparafo"/>
        <w:numPr>
          <w:ilvl w:val="0"/>
          <w:numId w:val="12"/>
        </w:numPr>
        <w:rPr>
          <w:rFonts w:ascii="Lucida Bright" w:hAnsi="Lucida Bright"/>
          <w:b/>
          <w:color w:val="7030A0"/>
          <w:szCs w:val="24"/>
        </w:rPr>
      </w:pPr>
      <w:r w:rsidRPr="00142707">
        <w:rPr>
          <w:rFonts w:ascii="Georgia" w:hAnsi="Georgia"/>
          <w:color w:val="7030A0"/>
          <w:szCs w:val="24"/>
        </w:rPr>
        <w:t>brief commentaries and communications of original research.</w:t>
      </w:r>
      <w:r w:rsidR="005F4F47" w:rsidRPr="005F4F47">
        <w:rPr>
          <w:rFonts w:ascii="Lucida Bright" w:hAnsi="Lucida Bright"/>
          <w:b/>
          <w:color w:val="7030A0"/>
          <w:szCs w:val="24"/>
        </w:rPr>
        <w:t xml:space="preserve"> </w:t>
      </w:r>
    </w:p>
    <w:p w:rsidR="00D14BCE" w:rsidRPr="00027749" w:rsidRDefault="00D14BCE" w:rsidP="00D14BCE">
      <w:pPr>
        <w:jc w:val="both"/>
        <w:rPr>
          <w:rFonts w:ascii="Lucida Bright" w:hAnsi="Lucida Bright" w:cs="Times New Roman"/>
          <w:b/>
          <w:color w:val="1F497D"/>
          <w:sz w:val="16"/>
          <w:szCs w:val="16"/>
        </w:rPr>
      </w:pPr>
    </w:p>
    <w:p w:rsidR="00D61F5B" w:rsidRDefault="00D61F5B" w:rsidP="005E44DD">
      <w:pPr>
        <w:spacing w:after="0" w:line="240" w:lineRule="auto"/>
        <w:rPr>
          <w:rFonts w:ascii="Georgia" w:eastAsia="Times New Roman" w:hAnsi="Georgia" w:cs="Times New Roman"/>
          <w:b/>
          <w:color w:val="008000"/>
          <w:sz w:val="28"/>
          <w:szCs w:val="28"/>
          <w:lang w:eastAsia="en-AU"/>
        </w:rPr>
      </w:pPr>
      <w:r>
        <w:rPr>
          <w:rFonts w:ascii="Georgia" w:eastAsia="Times New Roman" w:hAnsi="Georgia" w:cs="Times New Roman"/>
          <w:b/>
          <w:color w:val="008000"/>
          <w:sz w:val="28"/>
          <w:szCs w:val="28"/>
          <w:lang w:eastAsia="en-AU"/>
        </w:rPr>
        <w:t>New Journal</w:t>
      </w:r>
    </w:p>
    <w:p w:rsidR="00D61F5B" w:rsidRPr="00D61F5B" w:rsidRDefault="00D61F5B" w:rsidP="00D61F5B">
      <w:pPr>
        <w:spacing w:after="0" w:line="240" w:lineRule="auto"/>
        <w:rPr>
          <w:rFonts w:ascii="Georgia" w:hAnsi="Georgia" w:cs="Arial"/>
          <w:sz w:val="24"/>
          <w:szCs w:val="24"/>
        </w:rPr>
      </w:pPr>
    </w:p>
    <w:p w:rsidR="00D61F5B" w:rsidRPr="00D61F5B" w:rsidRDefault="00D61F5B" w:rsidP="00D61F5B">
      <w:pPr>
        <w:spacing w:after="0" w:line="240" w:lineRule="auto"/>
        <w:rPr>
          <w:rFonts w:ascii="Georgia" w:eastAsia="Times New Roman" w:hAnsi="Georgia" w:cs="Times New Roman"/>
          <w:b/>
          <w:color w:val="008000"/>
          <w:sz w:val="24"/>
          <w:szCs w:val="24"/>
          <w:lang w:eastAsia="en-AU"/>
        </w:rPr>
      </w:pPr>
      <w:r w:rsidRPr="00D61F5B">
        <w:rPr>
          <w:rFonts w:ascii="Georgia" w:hAnsi="Georgia" w:cs="Arial"/>
          <w:color w:val="1F497D" w:themeColor="text2"/>
          <w:sz w:val="24"/>
          <w:szCs w:val="24"/>
        </w:rPr>
        <w:t xml:space="preserve">"The Journal of Civil Litigation and Practice , under the editorship of Dr Damien </w:t>
      </w:r>
      <w:proofErr w:type="spellStart"/>
      <w:r w:rsidRPr="00D61F5B">
        <w:rPr>
          <w:rFonts w:ascii="Georgia" w:hAnsi="Georgia" w:cs="Arial"/>
          <w:color w:val="1F497D" w:themeColor="text2"/>
          <w:sz w:val="24"/>
          <w:szCs w:val="24"/>
        </w:rPr>
        <w:t>Cremean</w:t>
      </w:r>
      <w:proofErr w:type="spellEnd"/>
      <w:r w:rsidRPr="00D61F5B">
        <w:rPr>
          <w:rFonts w:ascii="Georgia" w:hAnsi="Georgia" w:cs="Arial"/>
          <w:color w:val="1F497D" w:themeColor="text2"/>
          <w:sz w:val="24"/>
          <w:szCs w:val="24"/>
        </w:rPr>
        <w:t xml:space="preserve"> (formerly an Associate Professor at Deakin), is devoted to discussing issues of a practical nature arising out of civil litigation. Such issues </w:t>
      </w:r>
      <w:proofErr w:type="spellStart"/>
      <w:r w:rsidRPr="00D61F5B">
        <w:rPr>
          <w:rFonts w:ascii="Georgia" w:hAnsi="Georgia" w:cs="Arial"/>
          <w:color w:val="1F497D" w:themeColor="text2"/>
          <w:sz w:val="24"/>
          <w:szCs w:val="24"/>
        </w:rPr>
        <w:t>abound:pleadings</w:t>
      </w:r>
      <w:proofErr w:type="spellEnd"/>
      <w:r w:rsidRPr="00D61F5B">
        <w:rPr>
          <w:rFonts w:ascii="Georgia" w:hAnsi="Georgia" w:cs="Arial"/>
          <w:color w:val="1F497D" w:themeColor="text2"/>
          <w:sz w:val="24"/>
          <w:szCs w:val="24"/>
        </w:rPr>
        <w:t xml:space="preserve">; class actions; service; discovery; evidence; lawyer's duties--to mention only a few. He is making a call for articles on any such topic you might like to write on. Articles may be anywhere from 3-5000 words. The Journal, although new, has been well received and in the latest issue includes articles by the Victorian Attorney- General Robert Clark and Justice James </w:t>
      </w:r>
      <w:proofErr w:type="spellStart"/>
      <w:r w:rsidRPr="00D61F5B">
        <w:rPr>
          <w:rFonts w:ascii="Georgia" w:hAnsi="Georgia" w:cs="Arial"/>
          <w:color w:val="1F497D" w:themeColor="text2"/>
          <w:sz w:val="24"/>
          <w:szCs w:val="24"/>
        </w:rPr>
        <w:t>Allsop</w:t>
      </w:r>
      <w:proofErr w:type="spellEnd"/>
      <w:r>
        <w:rPr>
          <w:rFonts w:ascii="Georgia" w:hAnsi="Georgia" w:cs="Arial"/>
          <w:color w:val="1F497D" w:themeColor="text2"/>
          <w:sz w:val="24"/>
          <w:szCs w:val="24"/>
        </w:rPr>
        <w:t xml:space="preserve">, the </w:t>
      </w:r>
      <w:r w:rsidRPr="00D61F5B">
        <w:rPr>
          <w:rFonts w:ascii="Georgia" w:hAnsi="Georgia" w:cs="Arial"/>
          <w:color w:val="1F497D" w:themeColor="text2"/>
          <w:sz w:val="24"/>
          <w:szCs w:val="24"/>
        </w:rPr>
        <w:t>Chief Justice of the Federal Court</w:t>
      </w:r>
      <w:r>
        <w:rPr>
          <w:rFonts w:ascii="Georgia" w:hAnsi="Georgia" w:cs="Arial"/>
          <w:color w:val="1F497D" w:themeColor="text2"/>
          <w:sz w:val="24"/>
          <w:szCs w:val="24"/>
        </w:rPr>
        <w:t xml:space="preserve">. </w:t>
      </w:r>
      <w:r w:rsidRPr="00D61F5B">
        <w:rPr>
          <w:rFonts w:ascii="Georgia" w:hAnsi="Georgia" w:cs="Arial"/>
          <w:color w:val="1F497D" w:themeColor="text2"/>
          <w:sz w:val="24"/>
          <w:szCs w:val="24"/>
        </w:rPr>
        <w:t>Damien would welcome anyone contacting him on</w:t>
      </w:r>
      <w:r w:rsidRPr="00D61F5B">
        <w:rPr>
          <w:rFonts w:ascii="Georgia" w:hAnsi="Georgia" w:cs="Arial"/>
          <w:sz w:val="24"/>
          <w:szCs w:val="24"/>
        </w:rPr>
        <w:t xml:space="preserve"> </w:t>
      </w:r>
      <w:hyperlink r:id="rId6" w:tgtFrame="_blank" w:history="1">
        <w:r w:rsidRPr="00D61F5B">
          <w:rPr>
            <w:rStyle w:val="Hyperlink"/>
            <w:rFonts w:ascii="Georgia" w:hAnsi="Georgia" w:cs="Arial"/>
            <w:sz w:val="24"/>
            <w:szCs w:val="24"/>
          </w:rPr>
          <w:t>bdcremean@hotmail.com</w:t>
        </w:r>
      </w:hyperlink>
      <w:r w:rsidRPr="00D61F5B">
        <w:rPr>
          <w:rFonts w:ascii="Georgia" w:hAnsi="Georgia" w:cs="Arial"/>
          <w:sz w:val="24"/>
          <w:szCs w:val="24"/>
        </w:rPr>
        <w:t xml:space="preserve"> or on 0418 574 976"</w:t>
      </w:r>
    </w:p>
    <w:p w:rsidR="00D61F5B" w:rsidRDefault="00D61F5B" w:rsidP="005E44DD">
      <w:pPr>
        <w:spacing w:after="0" w:line="240" w:lineRule="auto"/>
        <w:rPr>
          <w:rFonts w:ascii="Georgia" w:eastAsia="Times New Roman" w:hAnsi="Georgia" w:cs="Times New Roman"/>
          <w:b/>
          <w:color w:val="008000"/>
          <w:sz w:val="28"/>
          <w:szCs w:val="28"/>
          <w:lang w:eastAsia="en-AU"/>
        </w:rPr>
      </w:pPr>
    </w:p>
    <w:p w:rsidR="005E44DD" w:rsidRPr="00F6709E" w:rsidRDefault="005E44DD" w:rsidP="005E44DD">
      <w:pPr>
        <w:spacing w:after="0" w:line="240" w:lineRule="auto"/>
        <w:rPr>
          <w:rFonts w:ascii="Georgia" w:eastAsia="Times New Roman" w:hAnsi="Georgia" w:cs="Times New Roman"/>
          <w:b/>
          <w:color w:val="008000"/>
          <w:sz w:val="28"/>
          <w:szCs w:val="28"/>
          <w:lang w:eastAsia="en-AU"/>
        </w:rPr>
      </w:pPr>
      <w:r w:rsidRPr="00F6709E">
        <w:rPr>
          <w:rFonts w:ascii="Georgia" w:eastAsia="Times New Roman" w:hAnsi="Georgia" w:cs="Times New Roman"/>
          <w:b/>
          <w:color w:val="008000"/>
          <w:sz w:val="28"/>
          <w:szCs w:val="28"/>
          <w:lang w:eastAsia="en-AU"/>
        </w:rPr>
        <w:t>RESEARCH IMPACT</w:t>
      </w:r>
    </w:p>
    <w:p w:rsidR="005E44DD" w:rsidRDefault="005E44DD" w:rsidP="005E44DD">
      <w:pPr>
        <w:spacing w:after="0" w:line="240" w:lineRule="auto"/>
        <w:rPr>
          <w:rFonts w:ascii="Times New Roman" w:eastAsia="Times New Roman" w:hAnsi="Times New Roman" w:cs="Times New Roman"/>
          <w:sz w:val="24"/>
          <w:szCs w:val="24"/>
          <w:lang w:eastAsia="en-AU"/>
        </w:rPr>
      </w:pPr>
    </w:p>
    <w:p w:rsidR="005E44DD" w:rsidRPr="003A4C15" w:rsidRDefault="005E44DD" w:rsidP="005E44DD">
      <w:pPr>
        <w:spacing w:after="0" w:line="240" w:lineRule="auto"/>
        <w:rPr>
          <w:rFonts w:ascii="Georgia" w:eastAsia="Times New Roman" w:hAnsi="Georgia" w:cs="Times New Roman"/>
          <w:color w:val="1F497D" w:themeColor="text2"/>
          <w:sz w:val="24"/>
          <w:szCs w:val="24"/>
          <w:lang w:eastAsia="en-AU"/>
        </w:rPr>
      </w:pPr>
      <w:r w:rsidRPr="003A4C15">
        <w:rPr>
          <w:rFonts w:ascii="Georgia" w:eastAsia="Times New Roman" w:hAnsi="Georgia" w:cs="Times New Roman"/>
          <w:color w:val="1F497D" w:themeColor="text2"/>
          <w:sz w:val="24"/>
          <w:szCs w:val="24"/>
          <w:lang w:eastAsia="en-AU"/>
        </w:rPr>
        <w:t xml:space="preserve">Samantha Hepburn's article </w:t>
      </w:r>
      <w:r w:rsidR="00D57E28" w:rsidRPr="003A4C15">
        <w:rPr>
          <w:rFonts w:ascii="Georgia" w:hAnsi="Georgia"/>
          <w:color w:val="1F497D" w:themeColor="text2"/>
          <w:sz w:val="24"/>
          <w:szCs w:val="24"/>
        </w:rPr>
        <w:t xml:space="preserve">Hepburn, "Carbon Rights as New Property: The benefits of statutory verification", (2009) 31 </w:t>
      </w:r>
      <w:r w:rsidR="00D57E28" w:rsidRPr="003A4C15">
        <w:rPr>
          <w:rFonts w:ascii="Georgia" w:hAnsi="Georgia"/>
          <w:i/>
          <w:iCs/>
          <w:color w:val="1F497D" w:themeColor="text2"/>
          <w:sz w:val="24"/>
          <w:szCs w:val="24"/>
        </w:rPr>
        <w:t>Sydney Law Review</w:t>
      </w:r>
      <w:r w:rsidR="00D57E28" w:rsidRPr="003A4C15">
        <w:rPr>
          <w:rFonts w:ascii="Georgia" w:hAnsi="Georgia"/>
          <w:color w:val="1F497D" w:themeColor="text2"/>
          <w:sz w:val="24"/>
          <w:szCs w:val="24"/>
        </w:rPr>
        <w:t xml:space="preserve"> 239 </w:t>
      </w:r>
      <w:r w:rsidRPr="003A4C15">
        <w:rPr>
          <w:rFonts w:ascii="Georgia" w:eastAsia="Times New Roman" w:hAnsi="Georgia" w:cs="Times New Roman"/>
          <w:color w:val="1F497D" w:themeColor="text2"/>
          <w:sz w:val="24"/>
          <w:szCs w:val="24"/>
          <w:lang w:eastAsia="en-AU"/>
        </w:rPr>
        <w:t xml:space="preserve">was quoted </w:t>
      </w:r>
      <w:r w:rsidR="00D57E28" w:rsidRPr="003A4C15">
        <w:rPr>
          <w:rFonts w:ascii="Georgia" w:eastAsia="Times New Roman" w:hAnsi="Georgia" w:cs="Times New Roman"/>
          <w:color w:val="1F497D" w:themeColor="text2"/>
          <w:sz w:val="24"/>
          <w:szCs w:val="24"/>
          <w:lang w:eastAsia="en-AU"/>
        </w:rPr>
        <w:t xml:space="preserve">by </w:t>
      </w:r>
      <w:r w:rsidR="00D57E28" w:rsidRPr="003A4C15">
        <w:rPr>
          <w:rFonts w:ascii="Georgia" w:hAnsi="Georgia"/>
          <w:color w:val="1F497D" w:themeColor="text2"/>
          <w:sz w:val="24"/>
          <w:szCs w:val="24"/>
        </w:rPr>
        <w:t xml:space="preserve">French CJ and </w:t>
      </w:r>
      <w:proofErr w:type="spellStart"/>
      <w:r w:rsidR="00D57E28" w:rsidRPr="003A4C15">
        <w:rPr>
          <w:rFonts w:ascii="Georgia" w:hAnsi="Georgia"/>
          <w:color w:val="1F497D" w:themeColor="text2"/>
          <w:sz w:val="24"/>
          <w:szCs w:val="24"/>
        </w:rPr>
        <w:t>Gummow</w:t>
      </w:r>
      <w:proofErr w:type="spellEnd"/>
      <w:r w:rsidR="00D57E28" w:rsidRPr="003A4C15">
        <w:rPr>
          <w:rFonts w:ascii="Georgia" w:hAnsi="Georgia"/>
          <w:color w:val="1F497D" w:themeColor="text2"/>
          <w:sz w:val="24"/>
          <w:szCs w:val="24"/>
        </w:rPr>
        <w:t xml:space="preserve"> J </w:t>
      </w:r>
      <w:r w:rsidRPr="003A4C15">
        <w:rPr>
          <w:rFonts w:ascii="Georgia" w:eastAsia="Times New Roman" w:hAnsi="Georgia" w:cs="Times New Roman"/>
          <w:color w:val="1F497D" w:themeColor="text2"/>
          <w:sz w:val="24"/>
          <w:szCs w:val="24"/>
          <w:lang w:eastAsia="en-AU"/>
        </w:rPr>
        <w:t xml:space="preserve">in </w:t>
      </w:r>
      <w:r w:rsidRPr="003A4C15">
        <w:rPr>
          <w:rFonts w:ascii="Georgia" w:eastAsia="Times New Roman" w:hAnsi="Georgia" w:cs="Times New Roman"/>
          <w:i/>
          <w:color w:val="1F497D" w:themeColor="text2"/>
          <w:sz w:val="24"/>
          <w:szCs w:val="24"/>
          <w:lang w:eastAsia="en-AU"/>
        </w:rPr>
        <w:t xml:space="preserve">Spencer v Commonwealth of Australia </w:t>
      </w:r>
      <w:r w:rsidRPr="003A4C15">
        <w:rPr>
          <w:rFonts w:ascii="Georgia" w:eastAsia="Times New Roman" w:hAnsi="Georgia" w:cs="Times New Roman"/>
          <w:color w:val="1F497D" w:themeColor="text2"/>
          <w:sz w:val="24"/>
          <w:szCs w:val="24"/>
          <w:lang w:eastAsia="en-AU"/>
        </w:rPr>
        <w:t>(2010) 241 CLR 118 at [6]</w:t>
      </w:r>
      <w:r w:rsidR="00D57E28" w:rsidRPr="003A4C15">
        <w:rPr>
          <w:rFonts w:ascii="Georgia" w:eastAsia="Times New Roman" w:hAnsi="Georgia" w:cs="Times New Roman"/>
          <w:color w:val="1F497D" w:themeColor="text2"/>
          <w:sz w:val="24"/>
          <w:szCs w:val="24"/>
          <w:lang w:eastAsia="en-AU"/>
        </w:rPr>
        <w:t>,</w:t>
      </w:r>
      <w:r w:rsidRPr="003A4C15">
        <w:rPr>
          <w:rFonts w:ascii="Georgia" w:eastAsia="Times New Roman" w:hAnsi="Georgia" w:cs="Times New Roman"/>
          <w:color w:val="1F497D" w:themeColor="text2"/>
          <w:sz w:val="24"/>
          <w:szCs w:val="24"/>
          <w:lang w:eastAsia="en-AU"/>
        </w:rPr>
        <w:t xml:space="preserve"> footnote 16.  The </w:t>
      </w:r>
      <w:r w:rsidRPr="003A4C15">
        <w:rPr>
          <w:rFonts w:ascii="Georgia" w:eastAsia="Times New Roman" w:hAnsi="Georgia" w:cs="Times New Roman"/>
          <w:i/>
          <w:color w:val="1F497D" w:themeColor="text2"/>
          <w:sz w:val="24"/>
          <w:szCs w:val="24"/>
          <w:lang w:eastAsia="en-AU"/>
        </w:rPr>
        <w:t>Spencer</w:t>
      </w:r>
      <w:r w:rsidRPr="003A4C15">
        <w:rPr>
          <w:rFonts w:ascii="Georgia" w:eastAsia="Times New Roman" w:hAnsi="Georgia" w:cs="Times New Roman"/>
          <w:color w:val="1F497D" w:themeColor="text2"/>
          <w:sz w:val="24"/>
          <w:szCs w:val="24"/>
          <w:lang w:eastAsia="en-AU"/>
        </w:rPr>
        <w:t xml:space="preserve"> case is </w:t>
      </w:r>
      <w:r w:rsidR="00D57E28" w:rsidRPr="003A4C15">
        <w:rPr>
          <w:rFonts w:ascii="Georgia" w:eastAsia="Times New Roman" w:hAnsi="Georgia" w:cs="Times New Roman"/>
          <w:color w:val="1F497D" w:themeColor="text2"/>
          <w:sz w:val="24"/>
          <w:szCs w:val="24"/>
          <w:lang w:eastAsia="en-AU"/>
        </w:rPr>
        <w:t xml:space="preserve">now </w:t>
      </w:r>
      <w:r w:rsidRPr="003A4C15">
        <w:rPr>
          <w:rFonts w:ascii="Georgia" w:eastAsia="Times New Roman" w:hAnsi="Georgia" w:cs="Times New Roman"/>
          <w:color w:val="1F497D" w:themeColor="text2"/>
          <w:sz w:val="24"/>
          <w:szCs w:val="24"/>
          <w:lang w:eastAsia="en-AU"/>
        </w:rPr>
        <w:t>being utilised for a CSG challenge in NSW, and Samantha</w:t>
      </w:r>
      <w:r w:rsidR="00D57E28" w:rsidRPr="003A4C15">
        <w:rPr>
          <w:rFonts w:ascii="Georgia" w:eastAsia="Times New Roman" w:hAnsi="Georgia" w:cs="Times New Roman"/>
          <w:color w:val="1F497D" w:themeColor="text2"/>
          <w:sz w:val="24"/>
          <w:szCs w:val="24"/>
          <w:lang w:eastAsia="en-AU"/>
        </w:rPr>
        <w:t xml:space="preserve">'s article </w:t>
      </w:r>
      <w:proofErr w:type="spellStart"/>
      <w:r w:rsidR="00D57E28" w:rsidRPr="003A4C15">
        <w:rPr>
          <w:rFonts w:ascii="Georgia" w:eastAsia="Times New Roman" w:hAnsi="Georgia" w:cs="Times New Roman"/>
          <w:color w:val="1F497D" w:themeColor="text2"/>
          <w:sz w:val="24"/>
          <w:szCs w:val="24"/>
          <w:lang w:eastAsia="en-AU"/>
        </w:rPr>
        <w:t>article</w:t>
      </w:r>
      <w:proofErr w:type="spellEnd"/>
      <w:r w:rsidR="00D57E28" w:rsidRPr="003A4C15">
        <w:rPr>
          <w:rFonts w:ascii="Georgia" w:eastAsia="Times New Roman" w:hAnsi="Georgia" w:cs="Times New Roman"/>
          <w:color w:val="1F497D" w:themeColor="text2"/>
          <w:sz w:val="24"/>
          <w:szCs w:val="24"/>
          <w:lang w:eastAsia="en-AU"/>
        </w:rPr>
        <w:t xml:space="preserve">, </w:t>
      </w:r>
      <w:r w:rsidR="00D57E28" w:rsidRPr="003A4C15">
        <w:rPr>
          <w:rFonts w:ascii="Georgia" w:hAnsi="Georgia"/>
          <w:color w:val="1F497D" w:themeColor="text2"/>
          <w:sz w:val="24"/>
          <w:szCs w:val="24"/>
        </w:rPr>
        <w:t>'The Nature and Scope of Legal and Equitable Rights of Removal' (2013) 2 Property Law Review 123, analyses the High Court's case, and she</w:t>
      </w:r>
      <w:r w:rsidRPr="003A4C15">
        <w:rPr>
          <w:rFonts w:ascii="Georgia" w:eastAsia="Times New Roman" w:hAnsi="Georgia" w:cs="Times New Roman"/>
          <w:color w:val="1F497D" w:themeColor="text2"/>
          <w:sz w:val="24"/>
          <w:szCs w:val="24"/>
          <w:lang w:eastAsia="en-AU"/>
        </w:rPr>
        <w:t xml:space="preserve"> has been asked to attend a </w:t>
      </w:r>
      <w:r w:rsidR="00D57E28" w:rsidRPr="003A4C15">
        <w:rPr>
          <w:rFonts w:ascii="Georgia" w:hAnsi="Georgia" w:cstheme="minorHAnsi"/>
          <w:color w:val="1F497D" w:themeColor="text2"/>
          <w:sz w:val="24"/>
          <w:szCs w:val="24"/>
          <w:lang w:val="en-US"/>
        </w:rPr>
        <w:t>Coal Seam Gas Industry</w:t>
      </w:r>
      <w:r w:rsidR="00D57E28" w:rsidRPr="003A4C15">
        <w:rPr>
          <w:rFonts w:ascii="Georgia" w:eastAsia="Times New Roman" w:hAnsi="Georgia" w:cs="Times New Roman"/>
          <w:color w:val="1F497D" w:themeColor="text2"/>
          <w:sz w:val="24"/>
          <w:szCs w:val="24"/>
          <w:lang w:eastAsia="en-AU"/>
        </w:rPr>
        <w:t xml:space="preserve"> </w:t>
      </w:r>
      <w:r w:rsidRPr="003A4C15">
        <w:rPr>
          <w:rFonts w:ascii="Georgia" w:eastAsia="Times New Roman" w:hAnsi="Georgia" w:cs="Times New Roman"/>
          <w:color w:val="1F497D" w:themeColor="text2"/>
          <w:sz w:val="24"/>
          <w:szCs w:val="24"/>
          <w:lang w:eastAsia="en-AU"/>
        </w:rPr>
        <w:t xml:space="preserve">discussion in Sydney at Maurice Blackburn Offices on Monday, 4 February 2013. </w:t>
      </w:r>
    </w:p>
    <w:p w:rsidR="00D14BCE" w:rsidRDefault="00D14BCE" w:rsidP="00D14BCE">
      <w:pPr>
        <w:pStyle w:val="NormalWeb"/>
        <w:spacing w:before="0" w:beforeAutospacing="0" w:after="0" w:afterAutospacing="0"/>
        <w:jc w:val="both"/>
        <w:rPr>
          <w:rFonts w:ascii="Lucida Bright" w:hAnsi="Lucida Bright" w:cs="Calibri"/>
          <w:b/>
          <w:color w:val="375C8F"/>
          <w:sz w:val="32"/>
          <w:szCs w:val="32"/>
        </w:rPr>
      </w:pPr>
    </w:p>
    <w:p w:rsidR="00027749" w:rsidRPr="003A4C15" w:rsidRDefault="00027749" w:rsidP="00027749">
      <w:pPr>
        <w:spacing w:after="0" w:line="240" w:lineRule="auto"/>
        <w:rPr>
          <w:rFonts w:ascii="Georgia" w:eastAsia="Times New Roman" w:hAnsi="Georgia" w:cs="Times New Roman"/>
          <w:color w:val="1F497D" w:themeColor="text2"/>
          <w:sz w:val="24"/>
          <w:szCs w:val="24"/>
          <w:lang w:eastAsia="en-AU"/>
        </w:rPr>
      </w:pPr>
      <w:r w:rsidRPr="00027749">
        <w:rPr>
          <w:rFonts w:ascii="Georgia" w:hAnsi="Georgia" w:cs="Calibri"/>
          <w:b/>
          <w:color w:val="008000"/>
          <w:sz w:val="28"/>
          <w:szCs w:val="28"/>
        </w:rPr>
        <w:t>PAST RESEARCH ACTIVITIES</w:t>
      </w:r>
    </w:p>
    <w:p w:rsidR="00027749" w:rsidRPr="00027749" w:rsidRDefault="00027749" w:rsidP="00D14BCE">
      <w:pPr>
        <w:pStyle w:val="NormalWeb"/>
        <w:spacing w:before="0" w:beforeAutospacing="0" w:after="0" w:afterAutospacing="0"/>
        <w:jc w:val="both"/>
        <w:rPr>
          <w:rFonts w:ascii="Georgia" w:hAnsi="Georgia" w:cs="Calibri"/>
          <w:b/>
          <w:color w:val="008000"/>
          <w:sz w:val="20"/>
          <w:szCs w:val="20"/>
        </w:rPr>
      </w:pPr>
    </w:p>
    <w:p w:rsidR="00027749" w:rsidRPr="00027749" w:rsidRDefault="00027749" w:rsidP="00027749">
      <w:pPr>
        <w:spacing w:after="0" w:line="240" w:lineRule="auto"/>
        <w:rPr>
          <w:rFonts w:ascii="Georgia" w:eastAsia="Times New Roman" w:hAnsi="Georgia" w:cs="Times New Roman"/>
          <w:color w:val="1F497D" w:themeColor="text2"/>
          <w:sz w:val="24"/>
          <w:szCs w:val="24"/>
          <w:lang w:eastAsia="en-AU"/>
        </w:rPr>
      </w:pPr>
      <w:r w:rsidRPr="00027749">
        <w:rPr>
          <w:rFonts w:ascii="Georgia" w:hAnsi="Georgia" w:cs="Calibri"/>
          <w:color w:val="1F497D" w:themeColor="text2"/>
          <w:sz w:val="24"/>
          <w:szCs w:val="24"/>
        </w:rPr>
        <w:t xml:space="preserve">Prof </w:t>
      </w:r>
      <w:proofErr w:type="spellStart"/>
      <w:r w:rsidRPr="00027749">
        <w:rPr>
          <w:rFonts w:ascii="Georgia" w:hAnsi="Georgia" w:cs="Calibri"/>
          <w:color w:val="1F497D" w:themeColor="text2"/>
          <w:sz w:val="24"/>
          <w:szCs w:val="24"/>
        </w:rPr>
        <w:t>Christoph</w:t>
      </w:r>
      <w:proofErr w:type="spellEnd"/>
      <w:r w:rsidRPr="00027749">
        <w:rPr>
          <w:rFonts w:ascii="Georgia" w:hAnsi="Georgia" w:cs="Calibri"/>
          <w:color w:val="1F497D" w:themeColor="text2"/>
          <w:sz w:val="24"/>
          <w:szCs w:val="24"/>
        </w:rPr>
        <w:t xml:space="preserve"> Anton's workshop on</w:t>
      </w:r>
      <w:r w:rsidRPr="00027749">
        <w:rPr>
          <w:rFonts w:ascii="Georgia" w:hAnsi="Georgia"/>
          <w:b/>
          <w:bCs/>
          <w:i/>
          <w:iCs/>
          <w:color w:val="1F497D" w:themeColor="text2"/>
          <w:sz w:val="24"/>
          <w:szCs w:val="24"/>
        </w:rPr>
        <w:t xml:space="preserve"> Internet Freedom and the Law in Asia</w:t>
      </w:r>
      <w:r w:rsidRPr="00027749">
        <w:rPr>
          <w:rFonts w:ascii="Georgia" w:hAnsi="Georgia" w:cs="Calibri"/>
          <w:color w:val="1F497D" w:themeColor="text2"/>
          <w:sz w:val="24"/>
          <w:szCs w:val="24"/>
        </w:rPr>
        <w:t xml:space="preserve"> was a great success. </w:t>
      </w:r>
      <w:r>
        <w:rPr>
          <w:rFonts w:ascii="Georgia" w:hAnsi="Georgia" w:cs="Calibri"/>
          <w:color w:val="1F497D" w:themeColor="text2"/>
          <w:sz w:val="24"/>
          <w:szCs w:val="24"/>
        </w:rPr>
        <w:t xml:space="preserve">Apart from </w:t>
      </w:r>
      <w:r w:rsidRPr="00027749">
        <w:rPr>
          <w:rFonts w:ascii="Georgia" w:hAnsi="Georgia" w:cs="Calibri"/>
          <w:color w:val="1F497D"/>
          <w:sz w:val="24"/>
          <w:szCs w:val="24"/>
        </w:rPr>
        <w:t xml:space="preserve">Prof </w:t>
      </w:r>
      <w:proofErr w:type="spellStart"/>
      <w:r w:rsidRPr="00027749">
        <w:rPr>
          <w:rFonts w:ascii="Georgia" w:hAnsi="Georgia" w:cs="Calibri"/>
          <w:color w:val="1F497D"/>
          <w:sz w:val="24"/>
          <w:szCs w:val="24"/>
        </w:rPr>
        <w:t>Reto</w:t>
      </w:r>
      <w:proofErr w:type="spellEnd"/>
      <w:r w:rsidRPr="00027749">
        <w:rPr>
          <w:rFonts w:ascii="Georgia" w:hAnsi="Georgia" w:cs="Calibri"/>
          <w:color w:val="1F497D"/>
          <w:sz w:val="24"/>
          <w:szCs w:val="24"/>
        </w:rPr>
        <w:t xml:space="preserve"> </w:t>
      </w:r>
      <w:proofErr w:type="spellStart"/>
      <w:r w:rsidRPr="00027749">
        <w:rPr>
          <w:rFonts w:ascii="Georgia" w:hAnsi="Georgia" w:cs="Calibri"/>
          <w:color w:val="1F497D"/>
          <w:sz w:val="24"/>
          <w:szCs w:val="24"/>
        </w:rPr>
        <w:t>Hilty</w:t>
      </w:r>
      <w:proofErr w:type="spellEnd"/>
      <w:r w:rsidRPr="00027749">
        <w:rPr>
          <w:rFonts w:ascii="Georgia" w:hAnsi="Georgia" w:cs="Calibri"/>
          <w:color w:val="1F497D"/>
          <w:sz w:val="24"/>
          <w:szCs w:val="24"/>
        </w:rPr>
        <w:t xml:space="preserve"> from the Max Planck </w:t>
      </w:r>
      <w:r>
        <w:rPr>
          <w:rFonts w:ascii="Georgia" w:hAnsi="Georgia" w:cs="Calibri"/>
          <w:color w:val="1F497D"/>
          <w:sz w:val="24"/>
          <w:szCs w:val="24"/>
        </w:rPr>
        <w:t xml:space="preserve">Institute </w:t>
      </w:r>
      <w:r w:rsidRPr="00027749">
        <w:rPr>
          <w:rFonts w:ascii="Georgia" w:hAnsi="Georgia" w:cs="Calibri"/>
          <w:color w:val="1F497D"/>
          <w:sz w:val="24"/>
          <w:szCs w:val="24"/>
        </w:rPr>
        <w:t>in Munich</w:t>
      </w:r>
      <w:r w:rsidR="00D61F5B">
        <w:rPr>
          <w:rFonts w:ascii="Georgia" w:hAnsi="Georgia" w:cs="Calibri"/>
          <w:color w:val="1F497D"/>
          <w:sz w:val="24"/>
          <w:szCs w:val="24"/>
        </w:rPr>
        <w:t>,</w:t>
      </w:r>
      <w:r w:rsidRPr="00027749">
        <w:rPr>
          <w:rFonts w:ascii="Georgia" w:hAnsi="Georgia" w:cs="Calibri"/>
          <w:color w:val="1F497D"/>
          <w:sz w:val="24"/>
          <w:szCs w:val="24"/>
        </w:rPr>
        <w:t xml:space="preserve"> </w:t>
      </w:r>
      <w:r w:rsidRPr="00027749">
        <w:rPr>
          <w:rFonts w:ascii="Georgia" w:hAnsi="Georgia" w:cs="Calibri"/>
          <w:color w:val="1F497D" w:themeColor="text2"/>
          <w:sz w:val="24"/>
          <w:szCs w:val="24"/>
        </w:rPr>
        <w:t xml:space="preserve">Law School academics who presented papers at this symposium included Prof </w:t>
      </w:r>
      <w:proofErr w:type="spellStart"/>
      <w:r w:rsidRPr="00027749">
        <w:rPr>
          <w:rFonts w:ascii="Georgia" w:hAnsi="Georgia" w:cs="Calibri"/>
          <w:color w:val="1F497D" w:themeColor="text2"/>
          <w:sz w:val="24"/>
          <w:szCs w:val="24"/>
        </w:rPr>
        <w:t>Christoph</w:t>
      </w:r>
      <w:proofErr w:type="spellEnd"/>
      <w:r w:rsidRPr="00027749">
        <w:rPr>
          <w:rFonts w:ascii="Georgia" w:hAnsi="Georgia" w:cs="Calibri"/>
          <w:color w:val="1F497D" w:themeColor="text2"/>
          <w:sz w:val="24"/>
          <w:szCs w:val="24"/>
        </w:rPr>
        <w:t xml:space="preserve"> Anton, Associate Professor Elizabeth </w:t>
      </w:r>
      <w:proofErr w:type="spellStart"/>
      <w:r w:rsidRPr="00027749">
        <w:rPr>
          <w:rFonts w:ascii="Georgia" w:hAnsi="Georgia" w:cs="Calibri"/>
          <w:color w:val="1F497D" w:themeColor="text2"/>
          <w:sz w:val="24"/>
          <w:szCs w:val="24"/>
        </w:rPr>
        <w:t>Adeney</w:t>
      </w:r>
      <w:proofErr w:type="spellEnd"/>
      <w:r w:rsidRPr="00027749">
        <w:rPr>
          <w:rFonts w:ascii="Georgia" w:hAnsi="Georgia" w:cs="Calibri"/>
          <w:color w:val="1F497D" w:themeColor="text2"/>
          <w:sz w:val="24"/>
          <w:szCs w:val="24"/>
        </w:rPr>
        <w:t xml:space="preserve">, Dr Jane Fu, </w:t>
      </w:r>
      <w:proofErr w:type="spellStart"/>
      <w:r w:rsidRPr="00027749">
        <w:rPr>
          <w:rFonts w:ascii="Georgia" w:hAnsi="Georgia" w:cs="Calibri"/>
          <w:color w:val="1F497D"/>
          <w:sz w:val="24"/>
          <w:szCs w:val="24"/>
        </w:rPr>
        <w:t>Dilan</w:t>
      </w:r>
      <w:proofErr w:type="spellEnd"/>
      <w:r w:rsidRPr="00027749">
        <w:rPr>
          <w:rFonts w:ascii="Georgia" w:hAnsi="Georgia" w:cs="Calibri"/>
          <w:color w:val="1F497D"/>
          <w:sz w:val="24"/>
          <w:szCs w:val="24"/>
        </w:rPr>
        <w:t xml:space="preserve"> </w:t>
      </w:r>
      <w:proofErr w:type="spellStart"/>
      <w:r w:rsidRPr="00027749">
        <w:rPr>
          <w:rFonts w:ascii="Georgia" w:hAnsi="Georgia" w:cs="Calibri"/>
          <w:color w:val="1F497D"/>
          <w:sz w:val="24"/>
          <w:szCs w:val="24"/>
        </w:rPr>
        <w:t>Thampapillai</w:t>
      </w:r>
      <w:proofErr w:type="spellEnd"/>
      <w:r w:rsidRPr="00027749">
        <w:rPr>
          <w:rFonts w:ascii="Georgia" w:hAnsi="Georgia" w:cs="Calibri"/>
          <w:color w:val="1F497D"/>
          <w:sz w:val="24"/>
          <w:szCs w:val="24"/>
        </w:rPr>
        <w:t xml:space="preserve"> and Claudio </w:t>
      </w:r>
      <w:proofErr w:type="spellStart"/>
      <w:r w:rsidRPr="00027749">
        <w:rPr>
          <w:rFonts w:ascii="Georgia" w:hAnsi="Georgia" w:cs="Calibri"/>
          <w:color w:val="1F497D"/>
          <w:sz w:val="24"/>
          <w:szCs w:val="24"/>
        </w:rPr>
        <w:t>Bozzi</w:t>
      </w:r>
      <w:proofErr w:type="spellEnd"/>
      <w:r w:rsidRPr="00027749">
        <w:rPr>
          <w:rFonts w:ascii="Georgia" w:hAnsi="Georgia" w:cs="Calibri"/>
          <w:color w:val="1F497D"/>
          <w:sz w:val="24"/>
          <w:szCs w:val="24"/>
        </w:rPr>
        <w:t>.</w:t>
      </w:r>
    </w:p>
    <w:p w:rsidR="00027749" w:rsidRDefault="00027749" w:rsidP="00D14BCE">
      <w:pPr>
        <w:pStyle w:val="NormalWeb"/>
        <w:spacing w:before="0" w:beforeAutospacing="0" w:after="0" w:afterAutospacing="0"/>
        <w:jc w:val="both"/>
        <w:rPr>
          <w:rFonts w:ascii="Lucida Bright" w:hAnsi="Lucida Bright" w:cs="Calibri"/>
          <w:b/>
          <w:color w:val="375C8F"/>
          <w:sz w:val="32"/>
          <w:szCs w:val="32"/>
        </w:rPr>
      </w:pPr>
    </w:p>
    <w:p w:rsidR="00D14BCE" w:rsidRPr="00124F74" w:rsidRDefault="00D14BCE" w:rsidP="00F6709E">
      <w:pPr>
        <w:jc w:val="center"/>
        <w:rPr>
          <w:rFonts w:ascii="Lucida Bright" w:hAnsi="Lucida Bright" w:cs="Times New Roman"/>
          <w:b/>
          <w:color w:val="008000"/>
          <w:sz w:val="36"/>
          <w:szCs w:val="36"/>
        </w:rPr>
      </w:pPr>
      <w:r w:rsidRPr="00124F74">
        <w:rPr>
          <w:rFonts w:ascii="Lucida Bright" w:hAnsi="Lucida Bright" w:cs="Times New Roman"/>
          <w:b/>
          <w:color w:val="008000"/>
          <w:sz w:val="36"/>
          <w:szCs w:val="36"/>
        </w:rPr>
        <w:t xml:space="preserve">LAW SCHOOL RESEARCH </w:t>
      </w:r>
      <w:r w:rsidR="00F6709E" w:rsidRPr="00124F74">
        <w:rPr>
          <w:rFonts w:ascii="Lucida Bright" w:hAnsi="Lucida Bright" w:cs="Times New Roman"/>
          <w:b/>
          <w:color w:val="008000"/>
          <w:sz w:val="36"/>
          <w:szCs w:val="36"/>
        </w:rPr>
        <w:t>SEMINARS</w:t>
      </w:r>
    </w:p>
    <w:p w:rsidR="00F6709E" w:rsidRPr="003A4C15" w:rsidRDefault="00F6709E" w:rsidP="00F6709E">
      <w:pPr>
        <w:spacing w:after="0" w:line="240" w:lineRule="auto"/>
        <w:rPr>
          <w:rFonts w:ascii="Georgia" w:hAnsi="Georgia" w:cs="Times New Roman"/>
          <w:bCs/>
          <w:color w:val="800080"/>
          <w:sz w:val="24"/>
          <w:szCs w:val="24"/>
        </w:rPr>
      </w:pPr>
      <w:r w:rsidRPr="003A4C15">
        <w:rPr>
          <w:rFonts w:ascii="Georgia" w:hAnsi="Georgia" w:cs="Times New Roman"/>
          <w:bCs/>
          <w:color w:val="800080"/>
          <w:sz w:val="24"/>
          <w:szCs w:val="24"/>
        </w:rPr>
        <w:t xml:space="preserve">Research Seminars will resume in March 2013. They will still be held on Fridays; however, they will need to be moved to </w:t>
      </w:r>
      <w:r w:rsidRPr="003A4C15">
        <w:rPr>
          <w:rFonts w:ascii="Georgia" w:hAnsi="Georgia" w:cs="Times New Roman"/>
          <w:b/>
          <w:bCs/>
          <w:color w:val="800080"/>
          <w:sz w:val="24"/>
          <w:szCs w:val="24"/>
        </w:rPr>
        <w:t>1pm</w:t>
      </w:r>
      <w:r w:rsidRPr="003A4C15">
        <w:rPr>
          <w:rFonts w:ascii="Georgia" w:hAnsi="Georgia" w:cs="Times New Roman"/>
          <w:bCs/>
          <w:color w:val="800080"/>
          <w:sz w:val="24"/>
          <w:szCs w:val="24"/>
        </w:rPr>
        <w:t xml:space="preserve"> to </w:t>
      </w:r>
      <w:r w:rsidRPr="003A4C15">
        <w:rPr>
          <w:rFonts w:ascii="Georgia" w:hAnsi="Georgia" w:cs="Times New Roman"/>
          <w:b/>
          <w:bCs/>
          <w:color w:val="800080"/>
          <w:sz w:val="24"/>
          <w:szCs w:val="24"/>
        </w:rPr>
        <w:t>2pm</w:t>
      </w:r>
      <w:r w:rsidRPr="003A4C15">
        <w:rPr>
          <w:rFonts w:ascii="Georgia" w:hAnsi="Georgia" w:cs="Times New Roman"/>
          <w:bCs/>
          <w:color w:val="800080"/>
          <w:sz w:val="24"/>
          <w:szCs w:val="24"/>
        </w:rPr>
        <w:t xml:space="preserve"> slot because the School Management Committee </w:t>
      </w:r>
      <w:r w:rsidR="003A4C15" w:rsidRPr="003A4C15">
        <w:rPr>
          <w:rFonts w:ascii="Georgia" w:hAnsi="Georgia" w:cs="Times New Roman"/>
          <w:bCs/>
          <w:color w:val="800080"/>
          <w:sz w:val="24"/>
          <w:szCs w:val="24"/>
        </w:rPr>
        <w:t xml:space="preserve">(SMT) </w:t>
      </w:r>
      <w:r w:rsidRPr="003A4C15">
        <w:rPr>
          <w:rFonts w:ascii="Georgia" w:hAnsi="Georgia" w:cs="Times New Roman"/>
          <w:bCs/>
          <w:color w:val="800080"/>
          <w:sz w:val="24"/>
          <w:szCs w:val="24"/>
        </w:rPr>
        <w:t xml:space="preserve">meetings are scheduled for every 3rd Friday from </w:t>
      </w:r>
      <w:r w:rsidRPr="003A4C15">
        <w:rPr>
          <w:rFonts w:ascii="Georgia" w:hAnsi="Georgia" w:cs="Times New Roman"/>
          <w:b/>
          <w:bCs/>
          <w:color w:val="800080"/>
          <w:sz w:val="24"/>
          <w:szCs w:val="24"/>
        </w:rPr>
        <w:t>11am</w:t>
      </w:r>
      <w:r w:rsidRPr="003A4C15">
        <w:rPr>
          <w:rFonts w:ascii="Georgia" w:hAnsi="Georgia" w:cs="Times New Roman"/>
          <w:bCs/>
          <w:color w:val="800080"/>
          <w:sz w:val="24"/>
          <w:szCs w:val="24"/>
        </w:rPr>
        <w:t xml:space="preserve"> till </w:t>
      </w:r>
      <w:r w:rsidRPr="003A4C15">
        <w:rPr>
          <w:rFonts w:ascii="Georgia" w:hAnsi="Georgia" w:cs="Times New Roman"/>
          <w:b/>
          <w:bCs/>
          <w:color w:val="800080"/>
          <w:sz w:val="24"/>
          <w:szCs w:val="24"/>
        </w:rPr>
        <w:t>1pm</w:t>
      </w:r>
      <w:r w:rsidRPr="003A4C15">
        <w:rPr>
          <w:rFonts w:ascii="Georgia" w:hAnsi="Georgia" w:cs="Times New Roman"/>
          <w:bCs/>
          <w:color w:val="800080"/>
          <w:sz w:val="24"/>
          <w:szCs w:val="24"/>
        </w:rPr>
        <w:t>.</w:t>
      </w:r>
    </w:p>
    <w:p w:rsidR="003A4C15" w:rsidRPr="003A4C15" w:rsidRDefault="003A4C15" w:rsidP="00F6709E">
      <w:pPr>
        <w:spacing w:after="0" w:line="240" w:lineRule="auto"/>
        <w:rPr>
          <w:rFonts w:ascii="Georgia" w:hAnsi="Georgia" w:cs="Times New Roman"/>
          <w:bCs/>
          <w:color w:val="800080"/>
          <w:sz w:val="24"/>
          <w:szCs w:val="24"/>
        </w:rPr>
      </w:pPr>
      <w:r w:rsidRPr="003A4C15">
        <w:rPr>
          <w:rFonts w:ascii="Georgia" w:hAnsi="Georgia" w:cs="Times New Roman"/>
          <w:bCs/>
          <w:color w:val="800080"/>
          <w:sz w:val="24"/>
          <w:szCs w:val="24"/>
        </w:rPr>
        <w:t>Alternatively, we could keep the noon till 1pm time, but skip them on the days of the SMT's meetings. We can discuss the final arrangements at the Law School's Retreat next week.</w:t>
      </w:r>
    </w:p>
    <w:p w:rsidR="003A4C15" w:rsidRPr="003A4C15" w:rsidRDefault="003A4C15" w:rsidP="00F6709E">
      <w:pPr>
        <w:spacing w:after="0" w:line="240" w:lineRule="auto"/>
        <w:rPr>
          <w:rFonts w:ascii="Georgia" w:hAnsi="Georgia" w:cs="Times New Roman"/>
          <w:bCs/>
          <w:color w:val="800080"/>
          <w:sz w:val="24"/>
          <w:szCs w:val="24"/>
        </w:rPr>
      </w:pPr>
    </w:p>
    <w:p w:rsidR="003A4C15" w:rsidRPr="00D61F5B" w:rsidRDefault="00D61F5B" w:rsidP="00F6709E">
      <w:pPr>
        <w:spacing w:after="0" w:line="240" w:lineRule="auto"/>
        <w:rPr>
          <w:rFonts w:ascii="Georgia" w:hAnsi="Georgia" w:cs="Times New Roman"/>
          <w:b/>
          <w:bCs/>
          <w:color w:val="1F497D" w:themeColor="text2"/>
          <w:sz w:val="24"/>
          <w:szCs w:val="24"/>
        </w:rPr>
      </w:pPr>
      <w:r>
        <w:rPr>
          <w:rFonts w:ascii="Georgia" w:hAnsi="Georgia" w:cs="Times New Roman"/>
          <w:b/>
          <w:bCs/>
          <w:color w:val="1F497D" w:themeColor="text2"/>
          <w:sz w:val="24"/>
          <w:szCs w:val="24"/>
        </w:rPr>
        <w:lastRenderedPageBreak/>
        <w:t>P</w:t>
      </w:r>
      <w:r w:rsidR="003A4C15" w:rsidRPr="00D61F5B">
        <w:rPr>
          <w:rFonts w:ascii="Georgia" w:hAnsi="Georgia" w:cs="Times New Roman"/>
          <w:b/>
          <w:bCs/>
          <w:color w:val="1F497D" w:themeColor="text2"/>
          <w:sz w:val="24"/>
          <w:szCs w:val="24"/>
        </w:rPr>
        <w:t>lease let me know if you would like to present a seminar paper in 2013, the most convenient date, and the topic.</w:t>
      </w:r>
    </w:p>
    <w:p w:rsidR="00F6709E" w:rsidRPr="005D1384" w:rsidRDefault="00F6709E" w:rsidP="00D14BCE">
      <w:pPr>
        <w:rPr>
          <w:rFonts w:cs="Times New Roman"/>
          <w:sz w:val="24"/>
          <w:szCs w:val="24"/>
        </w:rPr>
      </w:pPr>
    </w:p>
    <w:p w:rsidR="00124F74" w:rsidRPr="00124F74" w:rsidRDefault="003A4C15" w:rsidP="00124F74">
      <w:pPr>
        <w:spacing w:after="0" w:line="240" w:lineRule="auto"/>
        <w:jc w:val="center"/>
        <w:rPr>
          <w:rFonts w:ascii="Georgia" w:hAnsi="Georgia" w:cs="Times New Roman"/>
          <w:b/>
          <w:bCs/>
          <w:color w:val="800080"/>
          <w:sz w:val="36"/>
          <w:szCs w:val="36"/>
        </w:rPr>
      </w:pPr>
      <w:r w:rsidRPr="00124F74">
        <w:rPr>
          <w:rFonts w:ascii="Lucida Bright" w:hAnsi="Lucida Bright"/>
          <w:b/>
          <w:color w:val="008000"/>
          <w:sz w:val="36"/>
          <w:szCs w:val="36"/>
        </w:rPr>
        <w:t xml:space="preserve">LAW </w:t>
      </w:r>
      <w:r w:rsidR="00D14BCE" w:rsidRPr="00124F74">
        <w:rPr>
          <w:rFonts w:ascii="Lucida Bright" w:hAnsi="Lucida Bright"/>
          <w:b/>
          <w:color w:val="008000"/>
          <w:sz w:val="36"/>
          <w:szCs w:val="36"/>
        </w:rPr>
        <w:t>SCHOOL RESEARCH HUB MEETINGS</w:t>
      </w:r>
    </w:p>
    <w:p w:rsidR="00124F74" w:rsidRDefault="00124F74" w:rsidP="00124F74">
      <w:pPr>
        <w:spacing w:after="0" w:line="240" w:lineRule="auto"/>
        <w:rPr>
          <w:rFonts w:ascii="Lucida Bright" w:hAnsi="Lucida Bright"/>
          <w:b/>
          <w:color w:val="7030A0"/>
          <w:sz w:val="28"/>
          <w:szCs w:val="28"/>
        </w:rPr>
      </w:pPr>
    </w:p>
    <w:p w:rsidR="00124F74" w:rsidRPr="00124F74" w:rsidRDefault="00D14BCE" w:rsidP="00124F74">
      <w:pPr>
        <w:spacing w:after="0" w:line="240" w:lineRule="auto"/>
        <w:jc w:val="center"/>
        <w:rPr>
          <w:rFonts w:ascii="Lucida Bright" w:hAnsi="Lucida Bright"/>
          <w:b/>
          <w:color w:val="993366"/>
          <w:sz w:val="28"/>
          <w:szCs w:val="28"/>
        </w:rPr>
      </w:pPr>
      <w:r w:rsidRPr="00124F74">
        <w:rPr>
          <w:rFonts w:ascii="Lucida Bright" w:hAnsi="Lucida Bright"/>
          <w:b/>
          <w:color w:val="993366"/>
          <w:sz w:val="28"/>
          <w:szCs w:val="28"/>
        </w:rPr>
        <w:t>Torts, Jurisprudence, and Personal Injury Research Hub</w:t>
      </w:r>
    </w:p>
    <w:p w:rsidR="00124F74" w:rsidRPr="00124F74" w:rsidRDefault="00124F74" w:rsidP="00124F74">
      <w:pPr>
        <w:spacing w:after="0" w:line="240" w:lineRule="auto"/>
        <w:jc w:val="center"/>
        <w:rPr>
          <w:rFonts w:ascii="Georgia" w:hAnsi="Georgia" w:cs="Times New Roman"/>
          <w:b/>
          <w:bCs/>
          <w:color w:val="800080"/>
          <w:sz w:val="24"/>
          <w:szCs w:val="24"/>
        </w:rPr>
      </w:pPr>
    </w:p>
    <w:p w:rsidR="00124F74" w:rsidRDefault="00124F74" w:rsidP="00124F74">
      <w:pPr>
        <w:jc w:val="center"/>
        <w:rPr>
          <w:rFonts w:ascii="Georgia" w:hAnsi="Georgia"/>
          <w:b/>
          <w:color w:val="1F497D" w:themeColor="text2"/>
          <w:sz w:val="28"/>
          <w:szCs w:val="28"/>
        </w:rPr>
      </w:pPr>
      <w:r w:rsidRPr="00124F74">
        <w:rPr>
          <w:rFonts w:ascii="Georgia" w:hAnsi="Georgia"/>
          <w:b/>
          <w:color w:val="1F497D" w:themeColor="text2"/>
          <w:sz w:val="28"/>
          <w:szCs w:val="28"/>
        </w:rPr>
        <w:t xml:space="preserve">I propose that we meet </w:t>
      </w:r>
      <w:r w:rsidR="00D14BCE" w:rsidRPr="00124F74">
        <w:rPr>
          <w:rFonts w:ascii="Georgia" w:hAnsi="Georgia"/>
          <w:b/>
          <w:color w:val="1F497D" w:themeColor="text2"/>
          <w:sz w:val="28"/>
          <w:szCs w:val="28"/>
        </w:rPr>
        <w:t xml:space="preserve"> </w:t>
      </w:r>
    </w:p>
    <w:p w:rsidR="00D14BCE" w:rsidRDefault="00D14BCE" w:rsidP="00124F74">
      <w:pPr>
        <w:jc w:val="center"/>
        <w:rPr>
          <w:rFonts w:ascii="Georgia" w:hAnsi="Georgia"/>
          <w:b/>
          <w:color w:val="1F497D" w:themeColor="text2"/>
          <w:sz w:val="28"/>
          <w:szCs w:val="28"/>
        </w:rPr>
      </w:pPr>
      <w:r w:rsidRPr="00124F74">
        <w:rPr>
          <w:rFonts w:ascii="Georgia" w:hAnsi="Georgia"/>
          <w:b/>
          <w:color w:val="1F497D" w:themeColor="text2"/>
          <w:sz w:val="28"/>
          <w:szCs w:val="28"/>
        </w:rPr>
        <w:t>at 10.30am</w:t>
      </w:r>
      <w:r w:rsidR="003A4C15" w:rsidRPr="00124F74">
        <w:rPr>
          <w:rFonts w:ascii="Georgia" w:hAnsi="Georgia"/>
          <w:b/>
          <w:color w:val="1F497D" w:themeColor="text2"/>
          <w:sz w:val="28"/>
          <w:szCs w:val="28"/>
        </w:rPr>
        <w:t xml:space="preserve"> </w:t>
      </w:r>
      <w:r w:rsidR="00124F74" w:rsidRPr="00124F74">
        <w:rPr>
          <w:rFonts w:ascii="Georgia" w:hAnsi="Georgia"/>
          <w:b/>
          <w:color w:val="1F497D" w:themeColor="text2"/>
          <w:sz w:val="28"/>
          <w:szCs w:val="28"/>
        </w:rPr>
        <w:t>on</w:t>
      </w:r>
      <w:r w:rsidR="003A4C15" w:rsidRPr="00124F74">
        <w:rPr>
          <w:rFonts w:ascii="Georgia" w:hAnsi="Georgia"/>
          <w:b/>
          <w:color w:val="1F497D" w:themeColor="text2"/>
          <w:sz w:val="28"/>
          <w:szCs w:val="28"/>
        </w:rPr>
        <w:t xml:space="preserve"> Wednesday, 6 March</w:t>
      </w:r>
      <w:r w:rsidR="00124F74" w:rsidRPr="00124F74">
        <w:rPr>
          <w:rFonts w:ascii="Georgia" w:hAnsi="Georgia"/>
          <w:b/>
          <w:color w:val="1F497D" w:themeColor="text2"/>
          <w:sz w:val="28"/>
          <w:szCs w:val="28"/>
        </w:rPr>
        <w:t xml:space="preserve"> 2013</w:t>
      </w:r>
    </w:p>
    <w:p w:rsidR="00124F74" w:rsidRPr="00D61F5B" w:rsidRDefault="00124F74" w:rsidP="00124F74">
      <w:pPr>
        <w:jc w:val="center"/>
        <w:rPr>
          <w:rFonts w:ascii="Georgia" w:hAnsi="Georgia"/>
          <w:b/>
          <w:i/>
          <w:color w:val="1F497D" w:themeColor="text2"/>
          <w:sz w:val="28"/>
          <w:szCs w:val="28"/>
        </w:rPr>
      </w:pPr>
      <w:r w:rsidRPr="00D61F5B">
        <w:rPr>
          <w:rFonts w:ascii="Georgia" w:hAnsi="Georgia"/>
          <w:b/>
          <w:i/>
          <w:color w:val="1F497D" w:themeColor="text2"/>
          <w:sz w:val="28"/>
          <w:szCs w:val="28"/>
        </w:rPr>
        <w:t>please let me know if you would like to present</w:t>
      </w:r>
    </w:p>
    <w:p w:rsidR="00124F74" w:rsidRDefault="00124F74" w:rsidP="00124F74">
      <w:pPr>
        <w:rPr>
          <w:rFonts w:ascii="Georgia" w:hAnsi="Georgia"/>
          <w:b/>
          <w:color w:val="008000"/>
          <w:sz w:val="16"/>
          <w:szCs w:val="16"/>
        </w:rPr>
      </w:pPr>
    </w:p>
    <w:p w:rsidR="00124F74" w:rsidRPr="00124F74" w:rsidRDefault="00124F74" w:rsidP="00124F74">
      <w:pPr>
        <w:rPr>
          <w:rFonts w:ascii="Georgia" w:hAnsi="Georgia"/>
          <w:b/>
          <w:color w:val="008000"/>
          <w:sz w:val="16"/>
          <w:szCs w:val="16"/>
        </w:rPr>
      </w:pPr>
    </w:p>
    <w:p w:rsidR="00124F74" w:rsidRPr="00F6709E" w:rsidRDefault="00124F74" w:rsidP="00124F74">
      <w:pPr>
        <w:rPr>
          <w:rFonts w:ascii="Georgia" w:hAnsi="Georgia"/>
          <w:b/>
          <w:color w:val="008000"/>
          <w:sz w:val="32"/>
          <w:szCs w:val="32"/>
        </w:rPr>
      </w:pPr>
      <w:r w:rsidRPr="00F6709E">
        <w:rPr>
          <w:rFonts w:ascii="Georgia" w:hAnsi="Georgia"/>
          <w:b/>
          <w:color w:val="008000"/>
          <w:sz w:val="32"/>
          <w:szCs w:val="32"/>
        </w:rPr>
        <w:t>EXTERNAL GRANTS OPEN FOR APPLICATIONS</w:t>
      </w:r>
    </w:p>
    <w:p w:rsidR="00124F74" w:rsidRPr="00941F07" w:rsidRDefault="00124F74" w:rsidP="00124F74">
      <w:pPr>
        <w:pStyle w:val="BodyText"/>
        <w:rPr>
          <w:rFonts w:ascii="Georgia" w:hAnsi="Georgia"/>
          <w:color w:val="008000"/>
        </w:rPr>
      </w:pPr>
      <w:r w:rsidRPr="00941F07">
        <w:rPr>
          <w:rFonts w:ascii="Georgia" w:hAnsi="Georgia"/>
          <w:b/>
          <w:color w:val="008000"/>
          <w:sz w:val="32"/>
          <w:szCs w:val="32"/>
        </w:rPr>
        <w:t>Churchill Fellowships</w:t>
      </w:r>
    </w:p>
    <w:p w:rsidR="00124F74" w:rsidRPr="00941F07" w:rsidRDefault="00124F74" w:rsidP="00124F74">
      <w:pPr>
        <w:pStyle w:val="BodyText"/>
        <w:rPr>
          <w:rFonts w:ascii="Georgia" w:hAnsi="Georgia"/>
          <w:color w:val="008000"/>
        </w:rPr>
      </w:pPr>
      <w:r w:rsidRPr="00941F07">
        <w:rPr>
          <w:color w:val="008000"/>
          <w:u w:val="single"/>
        </w:rPr>
        <w:t>Sponsor</w:t>
      </w:r>
      <w:r w:rsidRPr="00941F07">
        <w:rPr>
          <w:color w:val="008000"/>
        </w:rPr>
        <w:t xml:space="preserve"> - Churchill Memorial Trust, Winston – Australia</w:t>
      </w:r>
    </w:p>
    <w:p w:rsidR="00124F74" w:rsidRPr="00941F07" w:rsidRDefault="00124F74" w:rsidP="00124F74">
      <w:pPr>
        <w:pStyle w:val="BodyText"/>
        <w:rPr>
          <w:rFonts w:ascii="Georgia" w:hAnsi="Georgia"/>
          <w:b/>
          <w:color w:val="008000"/>
        </w:rPr>
      </w:pPr>
      <w:r w:rsidRPr="00941F07">
        <w:rPr>
          <w:b/>
          <w:color w:val="008000"/>
        </w:rPr>
        <w:t xml:space="preserve">Closing Date- Feb 26, 2010 </w:t>
      </w:r>
    </w:p>
    <w:p w:rsidR="00124F74" w:rsidRPr="00DB56B1" w:rsidRDefault="00124F74" w:rsidP="00124F74">
      <w:pPr>
        <w:rPr>
          <w:rFonts w:ascii="Times New Roman" w:hAnsi="Times New Roman" w:cs="Times New Roman"/>
          <w:sz w:val="24"/>
          <w:szCs w:val="24"/>
        </w:rPr>
      </w:pPr>
      <w:r w:rsidRPr="00F6709E">
        <w:rPr>
          <w:rFonts w:ascii="Times New Roman" w:hAnsi="Times New Roman" w:cs="Times New Roman"/>
          <w:color w:val="1F497D" w:themeColor="text2"/>
          <w:sz w:val="24"/>
          <w:szCs w:val="24"/>
          <w:u w:val="single"/>
        </w:rPr>
        <w:t>Abstracts</w:t>
      </w:r>
      <w:r w:rsidRPr="00F6709E">
        <w:rPr>
          <w:rFonts w:ascii="Times New Roman" w:hAnsi="Times New Roman" w:cs="Times New Roman"/>
          <w:color w:val="1F497D" w:themeColor="text2"/>
          <w:sz w:val="24"/>
          <w:szCs w:val="24"/>
        </w:rPr>
        <w:t xml:space="preserve"> - The aim of The Winston Churchill Memorial Trust is to provide an opportunity for Australians to travel overseas to conduct research in their chosen field that is not readily available in Australia. No prescribed qualifications are required </w:t>
      </w:r>
      <w:r w:rsidRPr="00F6709E">
        <w:rPr>
          <w:rStyle w:val="moreless"/>
          <w:rFonts w:ascii="Times New Roman" w:hAnsi="Times New Roman" w:cs="Times New Roman"/>
          <w:vanish/>
          <w:color w:val="1F497D" w:themeColor="text2"/>
          <w:sz w:val="24"/>
          <w:szCs w:val="24"/>
        </w:rPr>
        <w:t> of the proposed project is a key factor and a desire to share the research findings with the Australian community must be displayed. The subject of the proposed project is limitless provided a benefit to Australia can be demonstrated.</w:t>
      </w:r>
      <w:r w:rsidRPr="00F6709E">
        <w:rPr>
          <w:rFonts w:ascii="Times New Roman" w:hAnsi="Times New Roman" w:cs="Times New Roman"/>
          <w:vanish/>
          <w:color w:val="1F497D" w:themeColor="text2"/>
          <w:sz w:val="24"/>
          <w:szCs w:val="24"/>
        </w:rPr>
        <w:br/>
      </w:r>
      <w:r w:rsidRPr="00F6709E">
        <w:rPr>
          <w:rStyle w:val="moreless"/>
          <w:rFonts w:ascii="Times New Roman" w:hAnsi="Times New Roman" w:cs="Times New Roman"/>
          <w:vanish/>
          <w:color w:val="1F497D" w:themeColor="text2"/>
          <w:sz w:val="24"/>
          <w:szCs w:val="24"/>
        </w:rPr>
        <w:t>Fellowships will not be awarded to enable the applicant to obtain higher academic or formal qualifications, but proposals for professional or academic investigations will be entertained where the project would primarily benefit the Australian community.</w:t>
      </w:r>
      <w:r w:rsidRPr="00F6709E">
        <w:rPr>
          <w:rFonts w:ascii="Times New Roman" w:hAnsi="Times New Roman" w:cs="Times New Roman"/>
          <w:vanish/>
          <w:color w:val="1F497D" w:themeColor="text2"/>
          <w:sz w:val="24"/>
          <w:szCs w:val="24"/>
        </w:rPr>
        <w:br/>
      </w:r>
      <w:r w:rsidRPr="00F6709E">
        <w:rPr>
          <w:rStyle w:val="moreless"/>
          <w:rFonts w:ascii="Times New Roman" w:hAnsi="Times New Roman" w:cs="Times New Roman"/>
          <w:vanish/>
          <w:color w:val="1F497D" w:themeColor="text2"/>
          <w:sz w:val="24"/>
          <w:szCs w:val="24"/>
        </w:rPr>
        <w:t>Churchill Fellowships will be awarded for the purpose of pursuing an overseas investigative project of a kind that is not fully available in Australia</w:t>
      </w:r>
      <w:r>
        <w:rPr>
          <w:rStyle w:val="moreless"/>
          <w:rFonts w:ascii="Times New Roman" w:hAnsi="Times New Roman" w:cs="Times New Roman"/>
          <w:vanish/>
          <w:color w:val="1F497D" w:themeColor="text2"/>
          <w:sz w:val="24"/>
          <w:szCs w:val="24"/>
        </w:rPr>
        <w:t>.</w:t>
      </w:r>
    </w:p>
    <w:p w:rsidR="00124F74" w:rsidRPr="00DB56B1" w:rsidRDefault="00124F74" w:rsidP="00124F74">
      <w:pPr>
        <w:rPr>
          <w:rFonts w:ascii="Times New Roman" w:hAnsi="Times New Roman" w:cs="Times New Roman"/>
          <w:sz w:val="24"/>
          <w:szCs w:val="24"/>
        </w:rPr>
      </w:pPr>
      <w:r w:rsidRPr="00F6709E">
        <w:rPr>
          <w:rFonts w:ascii="Times New Roman" w:hAnsi="Times New Roman" w:cs="Times New Roman"/>
          <w:color w:val="1F497D" w:themeColor="text2"/>
          <w:sz w:val="24"/>
          <w:szCs w:val="24"/>
          <w:u w:val="single"/>
        </w:rPr>
        <w:t>Link</w:t>
      </w:r>
      <w:r w:rsidRPr="00F6709E">
        <w:rPr>
          <w:rFonts w:ascii="Times New Roman" w:hAnsi="Times New Roman" w:cs="Times New Roman"/>
          <w:color w:val="1F497D" w:themeColor="text2"/>
          <w:sz w:val="24"/>
          <w:szCs w:val="24"/>
        </w:rPr>
        <w:t>-</w:t>
      </w:r>
      <w:r w:rsidRPr="00DB56B1">
        <w:rPr>
          <w:rFonts w:ascii="Times New Roman" w:hAnsi="Times New Roman" w:cs="Times New Roman"/>
          <w:sz w:val="24"/>
          <w:szCs w:val="24"/>
          <w:u w:val="single"/>
        </w:rPr>
        <w:t xml:space="preserve"> </w:t>
      </w:r>
      <w:hyperlink r:id="rId7" w:history="1">
        <w:r w:rsidRPr="00DB56B1">
          <w:rPr>
            <w:rStyle w:val="Hyperlink"/>
            <w:rFonts w:ascii="Times New Roman" w:hAnsi="Times New Roman" w:cs="Times New Roman"/>
            <w:sz w:val="24"/>
            <w:szCs w:val="24"/>
          </w:rPr>
          <w:t>http://www.churchilltrust.com.au/about/fellows/</w:t>
        </w:r>
      </w:hyperlink>
    </w:p>
    <w:p w:rsidR="00124F74" w:rsidRPr="003A4C15" w:rsidRDefault="00124F74" w:rsidP="00124F74">
      <w:pPr>
        <w:pStyle w:val="BodyText"/>
        <w:rPr>
          <w:rFonts w:ascii="Georgia" w:hAnsi="Georgia"/>
          <w:color w:val="1F497D" w:themeColor="text2"/>
          <w:sz w:val="32"/>
          <w:szCs w:val="32"/>
        </w:rPr>
      </w:pPr>
      <w:r w:rsidRPr="003A4C15">
        <w:rPr>
          <w:b/>
          <w:bCs/>
          <w:color w:val="008000"/>
          <w:sz w:val="32"/>
          <w:szCs w:val="32"/>
        </w:rPr>
        <w:t>Australia-China Council 2013-2014 Grant Round</w:t>
      </w:r>
    </w:p>
    <w:p w:rsidR="00124F74" w:rsidRPr="003A4C15" w:rsidRDefault="00124F74" w:rsidP="00124F74">
      <w:pPr>
        <w:pStyle w:val="BodyText"/>
        <w:rPr>
          <w:rFonts w:ascii="Georgia" w:hAnsi="Georgia"/>
          <w:color w:val="1F497D" w:themeColor="text2"/>
        </w:rPr>
      </w:pPr>
      <w:r w:rsidRPr="003A4C15">
        <w:rPr>
          <w:bCs/>
          <w:color w:val="008000"/>
        </w:rPr>
        <w:t>Web Document Location: http://www.dfat.gov.au/acc/grants/index.html</w:t>
      </w:r>
    </w:p>
    <w:p w:rsidR="00124F74" w:rsidRPr="00F6709E" w:rsidRDefault="00124F74" w:rsidP="00124F74">
      <w:pPr>
        <w:pStyle w:val="BodyText"/>
        <w:rPr>
          <w:rFonts w:ascii="Georgia" w:hAnsi="Georgia"/>
          <w:color w:val="1F497D" w:themeColor="text2"/>
        </w:rPr>
      </w:pPr>
      <w:r w:rsidRPr="00F6709E">
        <w:rPr>
          <w:b/>
          <w:bCs/>
          <w:color w:val="1F497D" w:themeColor="text2"/>
        </w:rPr>
        <w:t xml:space="preserve">Location: </w:t>
      </w:r>
      <w:r w:rsidRPr="00F6709E">
        <w:rPr>
          <w:color w:val="1F497D" w:themeColor="text2"/>
        </w:rPr>
        <w:t>AUSWIDE Australia</w:t>
      </w:r>
    </w:p>
    <w:p w:rsidR="00124F74" w:rsidRPr="00F6709E" w:rsidRDefault="00124F74" w:rsidP="00124F74">
      <w:pPr>
        <w:pStyle w:val="BodyText"/>
        <w:rPr>
          <w:rFonts w:ascii="Georgia" w:hAnsi="Georgia"/>
          <w:color w:val="1F497D" w:themeColor="text2"/>
        </w:rPr>
      </w:pPr>
      <w:r w:rsidRPr="00F6709E">
        <w:rPr>
          <w:b/>
          <w:bCs/>
          <w:color w:val="1F497D" w:themeColor="text2"/>
        </w:rPr>
        <w:t xml:space="preserve">Contact: </w:t>
      </w:r>
      <w:r w:rsidRPr="00F6709E">
        <w:rPr>
          <w:color w:val="1F497D" w:themeColor="text2"/>
        </w:rPr>
        <w:t xml:space="preserve">Enquiries </w:t>
      </w:r>
      <w:proofErr w:type="spellStart"/>
      <w:r w:rsidRPr="00F6709E">
        <w:rPr>
          <w:color w:val="1F497D" w:themeColor="text2"/>
        </w:rPr>
        <w:t>GovDept</w:t>
      </w:r>
      <w:proofErr w:type="spellEnd"/>
      <w:r w:rsidRPr="00F6709E">
        <w:rPr>
          <w:color w:val="1F497D" w:themeColor="text2"/>
        </w:rPr>
        <w:t xml:space="preserve"> Department of Foreign Affairs and Trade</w:t>
      </w:r>
    </w:p>
    <w:p w:rsidR="00124F74" w:rsidRPr="00F6709E" w:rsidRDefault="00124F74" w:rsidP="00124F74">
      <w:pPr>
        <w:pStyle w:val="BodyText"/>
        <w:rPr>
          <w:color w:val="1F497D" w:themeColor="text2"/>
        </w:rPr>
      </w:pPr>
    </w:p>
    <w:p w:rsidR="00124F74" w:rsidRPr="00F6709E" w:rsidRDefault="00124F74" w:rsidP="00124F74">
      <w:pPr>
        <w:pStyle w:val="BodyText"/>
        <w:rPr>
          <w:rFonts w:ascii="Georgia" w:hAnsi="Georgia"/>
          <w:color w:val="1F497D" w:themeColor="text2"/>
        </w:rPr>
      </w:pPr>
      <w:r w:rsidRPr="00F6709E">
        <w:rPr>
          <w:color w:val="1F497D" w:themeColor="text2"/>
        </w:rPr>
        <w:t>Opening date for receiving Expressions of Interest (EOI) online - Monday 18 February 2013</w:t>
      </w:r>
    </w:p>
    <w:p w:rsidR="00124F74" w:rsidRPr="00F6709E" w:rsidRDefault="00124F74" w:rsidP="00124F74">
      <w:pPr>
        <w:pStyle w:val="BodyText"/>
        <w:rPr>
          <w:rFonts w:ascii="Georgia" w:hAnsi="Georgia"/>
          <w:color w:val="1F497D" w:themeColor="text2"/>
        </w:rPr>
      </w:pPr>
      <w:r w:rsidRPr="00F6709E">
        <w:rPr>
          <w:color w:val="1F497D" w:themeColor="text2"/>
        </w:rPr>
        <w:t>Closing date for submitting EOI - Sunday 17 March 2013 (Midnight, End of Day AEST)</w:t>
      </w:r>
      <w:r w:rsidRPr="00F6709E">
        <w:rPr>
          <w:rFonts w:ascii="Georgia" w:hAnsi="Georgia"/>
          <w:color w:val="1F497D" w:themeColor="text2"/>
        </w:rPr>
        <w:t xml:space="preserve"> </w:t>
      </w:r>
    </w:p>
    <w:p w:rsidR="00124F74" w:rsidRPr="00F6709E" w:rsidRDefault="00124F74" w:rsidP="00124F74">
      <w:pPr>
        <w:pStyle w:val="BodyText"/>
        <w:rPr>
          <w:rFonts w:ascii="Georgia" w:hAnsi="Georgia"/>
          <w:color w:val="1F497D" w:themeColor="text2"/>
        </w:rPr>
      </w:pPr>
      <w:r w:rsidRPr="00F6709E">
        <w:rPr>
          <w:color w:val="1F497D" w:themeColor="text2"/>
        </w:rPr>
        <w:t>Invite successful applicants to submit full application - Monday 29 April 2013</w:t>
      </w:r>
    </w:p>
    <w:p w:rsidR="00124F74" w:rsidRPr="00F6709E" w:rsidRDefault="00124F74" w:rsidP="00124F74">
      <w:pPr>
        <w:pStyle w:val="BodyText"/>
        <w:rPr>
          <w:rFonts w:ascii="Georgia" w:hAnsi="Georgia"/>
          <w:color w:val="1F497D" w:themeColor="text2"/>
        </w:rPr>
      </w:pPr>
      <w:r w:rsidRPr="00F6709E">
        <w:rPr>
          <w:color w:val="1F497D" w:themeColor="text2"/>
        </w:rPr>
        <w:t>Notify unsuccessful applicants (EOI Stage) - Monday 29 April 2013</w:t>
      </w:r>
    </w:p>
    <w:p w:rsidR="00124F74" w:rsidRPr="00F6709E" w:rsidRDefault="00124F74" w:rsidP="00124F74">
      <w:pPr>
        <w:pStyle w:val="BodyText"/>
        <w:rPr>
          <w:rFonts w:ascii="Georgia" w:hAnsi="Georgia"/>
          <w:color w:val="1F497D" w:themeColor="text2"/>
        </w:rPr>
      </w:pPr>
      <w:r w:rsidRPr="00F6709E">
        <w:rPr>
          <w:color w:val="1F497D" w:themeColor="text2"/>
        </w:rPr>
        <w:t>Closing date for receipt of full applications online (by invitation only) - Monday 27 May 2013 (Midnight, End of Day AEST)</w:t>
      </w:r>
      <w:r w:rsidRPr="00F6709E">
        <w:rPr>
          <w:rFonts w:ascii="Georgia" w:hAnsi="Georgia"/>
          <w:color w:val="1F497D" w:themeColor="text2"/>
        </w:rPr>
        <w:t xml:space="preserve"> </w:t>
      </w:r>
    </w:p>
    <w:p w:rsidR="00124F74" w:rsidRPr="00F6709E" w:rsidRDefault="00124F74" w:rsidP="00124F74">
      <w:pPr>
        <w:pStyle w:val="BodyText"/>
        <w:rPr>
          <w:rFonts w:ascii="Georgia" w:hAnsi="Georgia"/>
          <w:color w:val="1F497D" w:themeColor="text2"/>
        </w:rPr>
      </w:pPr>
      <w:r w:rsidRPr="00F6709E">
        <w:rPr>
          <w:color w:val="1F497D" w:themeColor="text2"/>
        </w:rPr>
        <w:t>Notify unsuccessful applicants (Full Applications Stage) - Early July 2013</w:t>
      </w:r>
    </w:p>
    <w:p w:rsidR="00124F74" w:rsidRPr="00F6709E" w:rsidRDefault="00124F74" w:rsidP="00124F74">
      <w:pPr>
        <w:pStyle w:val="BodyText"/>
        <w:rPr>
          <w:rFonts w:ascii="Georgia" w:hAnsi="Georgia"/>
          <w:color w:val="1F497D" w:themeColor="text2"/>
        </w:rPr>
      </w:pPr>
      <w:r w:rsidRPr="00F6709E">
        <w:rPr>
          <w:color w:val="1F497D" w:themeColor="text2"/>
        </w:rPr>
        <w:t>Notify successful applicants pending funding allocation for the 2013-2014 Financial Year - Early July 2013</w:t>
      </w:r>
    </w:p>
    <w:p w:rsidR="00124F74" w:rsidRDefault="00124F74" w:rsidP="00124F74">
      <w:pPr>
        <w:rPr>
          <w:rFonts w:ascii="Georgia" w:hAnsi="Georgia" w:cs="Times New Roman"/>
          <w:b/>
          <w:color w:val="7030A0"/>
        </w:rPr>
      </w:pPr>
    </w:p>
    <w:p w:rsidR="00124F74" w:rsidRPr="00F6709E" w:rsidRDefault="00124F74" w:rsidP="00124F74">
      <w:pPr>
        <w:pStyle w:val="BodyText"/>
        <w:rPr>
          <w:rFonts w:ascii="Georgia" w:hAnsi="Georgia"/>
          <w:color w:val="7030A0"/>
        </w:rPr>
      </w:pPr>
      <w:r w:rsidRPr="00124F74">
        <w:rPr>
          <w:rFonts w:ascii="Georgia" w:hAnsi="Georgia"/>
          <w:b/>
          <w:color w:val="7030A0"/>
        </w:rPr>
        <w:t>STANDING REQUEST</w:t>
      </w:r>
    </w:p>
    <w:p w:rsidR="00124F74" w:rsidRPr="00124F74" w:rsidRDefault="00124F74" w:rsidP="00124F74">
      <w:pPr>
        <w:pStyle w:val="BodyText"/>
        <w:rPr>
          <w:rFonts w:ascii="Lucida Bright" w:hAnsi="Lucida Bright"/>
          <w:b/>
          <w:color w:val="7030A0"/>
          <w:sz w:val="16"/>
          <w:szCs w:val="16"/>
        </w:rPr>
      </w:pPr>
    </w:p>
    <w:p w:rsidR="00124F74" w:rsidRPr="00124F74" w:rsidRDefault="00124F74" w:rsidP="00124F74">
      <w:pPr>
        <w:pStyle w:val="BodyText"/>
        <w:rPr>
          <w:rFonts w:ascii="Georgia" w:hAnsi="Georgia"/>
          <w:color w:val="1F497D" w:themeColor="text2"/>
        </w:rPr>
      </w:pPr>
      <w:r w:rsidRPr="00124F74">
        <w:rPr>
          <w:rFonts w:ascii="Lucida Bright" w:hAnsi="Lucida Bright"/>
          <w:b/>
          <w:color w:val="1F497D" w:themeColor="text2"/>
        </w:rPr>
        <w:t xml:space="preserve">Could you advise me (with cc to Suzie Miller) of any </w:t>
      </w:r>
      <w:r w:rsidRPr="00124F74">
        <w:rPr>
          <w:rFonts w:ascii="Lucida Bright" w:hAnsi="Lucida Bright"/>
          <w:b/>
          <w:color w:val="1F497D" w:themeColor="text2"/>
          <w:lang w:val="en-US"/>
        </w:rPr>
        <w:t>External Research funding you hold for 2012 and beyond?</w:t>
      </w:r>
      <w:r w:rsidRPr="00124F74">
        <w:rPr>
          <w:rFonts w:ascii="Lucida Bright" w:hAnsi="Lucida Bright"/>
          <w:b/>
          <w:color w:val="1F497D" w:themeColor="text2"/>
        </w:rPr>
        <w:t xml:space="preserve"> </w:t>
      </w:r>
    </w:p>
    <w:p w:rsidR="00124F74" w:rsidRPr="00124F74" w:rsidRDefault="00124F74" w:rsidP="00D61F5B">
      <w:pPr>
        <w:pStyle w:val="BodyText"/>
        <w:rPr>
          <w:rFonts w:ascii="Georgia" w:hAnsi="Georgia"/>
          <w:color w:val="1F497D" w:themeColor="text2"/>
        </w:rPr>
      </w:pPr>
      <w:r w:rsidRPr="00124F74">
        <w:rPr>
          <w:rFonts w:ascii="Lucida Bright" w:hAnsi="Lucida Bright"/>
          <w:color w:val="1F497D" w:themeColor="text2"/>
        </w:rPr>
        <w:t>The format is as follows:</w:t>
      </w:r>
      <w:r w:rsidRPr="00124F74">
        <w:rPr>
          <w:rFonts w:ascii="Georgia" w:hAnsi="Georgia"/>
          <w:color w:val="1F497D" w:themeColor="text2"/>
        </w:rPr>
        <w:t xml:space="preserve"> </w:t>
      </w:r>
      <w:r w:rsidRPr="00124F74">
        <w:rPr>
          <w:rStyle w:val="Strong"/>
          <w:rFonts w:ascii="Lucida Bright" w:hAnsi="Lucida Bright"/>
          <w:color w:val="1F497D" w:themeColor="text2"/>
          <w:sz w:val="20"/>
        </w:rPr>
        <w:t>Title</w:t>
      </w:r>
      <w:r w:rsidRPr="00124F74">
        <w:rPr>
          <w:rFonts w:ascii="Lucida Bright" w:hAnsi="Lucida Bright"/>
          <w:color w:val="1F497D" w:themeColor="text2"/>
        </w:rPr>
        <w:t xml:space="preserve"> </w:t>
      </w:r>
      <w:r w:rsidR="00D61F5B">
        <w:rPr>
          <w:rFonts w:ascii="Lucida Bright" w:hAnsi="Lucida Bright"/>
          <w:color w:val="1F497D" w:themeColor="text2"/>
        </w:rPr>
        <w:t xml:space="preserve">, </w:t>
      </w:r>
      <w:r w:rsidRPr="00124F74">
        <w:rPr>
          <w:rStyle w:val="Strong"/>
          <w:rFonts w:ascii="Lucida Bright" w:hAnsi="Lucida Bright"/>
          <w:color w:val="1F497D" w:themeColor="text2"/>
          <w:sz w:val="20"/>
        </w:rPr>
        <w:t>Source</w:t>
      </w:r>
      <w:r w:rsidR="00D61F5B">
        <w:rPr>
          <w:rStyle w:val="Strong"/>
          <w:rFonts w:ascii="Lucida Bright" w:hAnsi="Lucida Bright"/>
          <w:color w:val="1F497D" w:themeColor="text2"/>
          <w:sz w:val="20"/>
        </w:rPr>
        <w:t xml:space="preserve">, </w:t>
      </w:r>
      <w:r w:rsidRPr="00124F74">
        <w:rPr>
          <w:rStyle w:val="Strong"/>
          <w:rFonts w:ascii="Lucida Bright" w:hAnsi="Lucida Bright"/>
          <w:color w:val="1F497D" w:themeColor="text2"/>
          <w:sz w:val="20"/>
        </w:rPr>
        <w:t>Staff Member</w:t>
      </w:r>
      <w:r w:rsidR="00D61F5B">
        <w:rPr>
          <w:rStyle w:val="Strong"/>
          <w:rFonts w:ascii="Lucida Bright" w:hAnsi="Lucida Bright"/>
          <w:color w:val="1F497D" w:themeColor="text2"/>
          <w:sz w:val="20"/>
        </w:rPr>
        <w:t>.</w:t>
      </w:r>
      <w:r w:rsidRPr="00124F74">
        <w:rPr>
          <w:rFonts w:ascii="Lucida Bright" w:hAnsi="Lucida Bright"/>
          <w:color w:val="1F497D" w:themeColor="text2"/>
        </w:rPr>
        <w:t xml:space="preserve"> </w:t>
      </w:r>
      <w:r w:rsidRPr="00124F74">
        <w:rPr>
          <w:rStyle w:val="Strong"/>
          <w:rFonts w:ascii="Lucida Bright" w:hAnsi="Lucida Bright"/>
          <w:color w:val="1F497D" w:themeColor="text2"/>
          <w:sz w:val="20"/>
        </w:rPr>
        <w:t>Total Grant</w:t>
      </w:r>
      <w:r w:rsidR="00D61F5B">
        <w:rPr>
          <w:rStyle w:val="Strong"/>
          <w:rFonts w:ascii="Lucida Bright" w:hAnsi="Lucida Bright"/>
          <w:color w:val="1F497D" w:themeColor="text2"/>
          <w:sz w:val="20"/>
        </w:rPr>
        <w:t>.</w:t>
      </w:r>
    </w:p>
    <w:p w:rsidR="00124F74" w:rsidRDefault="00124F74" w:rsidP="00D14BCE">
      <w:pPr>
        <w:rPr>
          <w:rFonts w:ascii="Lucida Bright" w:eastAsia="Times New Roman" w:hAnsi="Lucida Bright" w:cs="Calibri"/>
          <w:b/>
          <w:color w:val="1F497D" w:themeColor="text2"/>
          <w:sz w:val="16"/>
          <w:szCs w:val="16"/>
        </w:rPr>
      </w:pPr>
    </w:p>
    <w:p w:rsidR="00124F74" w:rsidRDefault="00124F74" w:rsidP="00D14BCE">
      <w:pPr>
        <w:rPr>
          <w:rFonts w:ascii="Lucida Bright" w:eastAsia="Times New Roman" w:hAnsi="Lucida Bright" w:cs="Calibri"/>
          <w:b/>
          <w:color w:val="1F497D" w:themeColor="text2"/>
          <w:sz w:val="16"/>
          <w:szCs w:val="16"/>
        </w:rPr>
      </w:pPr>
    </w:p>
    <w:p w:rsidR="00124F74" w:rsidRPr="00124F74" w:rsidRDefault="00124F74" w:rsidP="00D14BCE">
      <w:pPr>
        <w:rPr>
          <w:rFonts w:ascii="Lucida Bright" w:eastAsia="Times New Roman" w:hAnsi="Lucida Bright" w:cs="Calibri"/>
          <w:b/>
          <w:color w:val="1F497D" w:themeColor="text2"/>
          <w:sz w:val="16"/>
          <w:szCs w:val="16"/>
        </w:rPr>
      </w:pPr>
    </w:p>
    <w:p w:rsidR="00D14BCE" w:rsidRDefault="00D14BCE" w:rsidP="00D14BCE">
      <w:pPr>
        <w:rPr>
          <w:rFonts w:ascii="Lucida Bright" w:eastAsia="Times New Roman" w:hAnsi="Lucida Bright" w:cs="Calibri"/>
          <w:b/>
          <w:color w:val="1F497D" w:themeColor="text2"/>
          <w:sz w:val="32"/>
          <w:szCs w:val="32"/>
        </w:rPr>
      </w:pPr>
      <w:r>
        <w:rPr>
          <w:rFonts w:ascii="Lucida Bright" w:eastAsia="Times New Roman" w:hAnsi="Lucida Bright" w:cs="Calibri"/>
          <w:b/>
          <w:color w:val="1F497D" w:themeColor="text2"/>
          <w:sz w:val="32"/>
          <w:szCs w:val="32"/>
        </w:rPr>
        <w:t>FACULTY FUNDING</w:t>
      </w:r>
    </w:p>
    <w:p w:rsidR="00D14BCE" w:rsidRPr="00E633C9" w:rsidRDefault="00D14BCE" w:rsidP="00D14BCE">
      <w:pPr>
        <w:pStyle w:val="Heading1"/>
        <w:spacing w:before="0" w:beforeAutospacing="0"/>
        <w:rPr>
          <w:rFonts w:ascii="Lucida Bright" w:eastAsia="Times New Roman" w:hAnsi="Lucida Bright" w:cs="Calibri"/>
          <w:color w:val="AD138C"/>
          <w:sz w:val="28"/>
          <w:szCs w:val="28"/>
        </w:rPr>
      </w:pPr>
      <w:r w:rsidRPr="00E633C9">
        <w:rPr>
          <w:rFonts w:ascii="Lucida Bright" w:eastAsia="Times New Roman" w:hAnsi="Lucida Bright" w:cs="Calibri"/>
          <w:color w:val="AD138C"/>
          <w:sz w:val="28"/>
          <w:szCs w:val="28"/>
        </w:rPr>
        <w:t>Call for Academic Study Leave (ASL) Applications for Trimester 2 &amp; 3, 2013 (see attachment)</w:t>
      </w:r>
    </w:p>
    <w:p w:rsidR="00D14BCE" w:rsidRPr="00D61F5B" w:rsidRDefault="00D14BCE" w:rsidP="00D14BCE">
      <w:pPr>
        <w:rPr>
          <w:rFonts w:ascii="Georgia" w:eastAsia="Times New Roman" w:hAnsi="Georgia" w:cs="Calibri"/>
          <w:color w:val="000000"/>
          <w:sz w:val="24"/>
          <w:szCs w:val="24"/>
        </w:rPr>
      </w:pPr>
      <w:r w:rsidRPr="00D61F5B">
        <w:rPr>
          <w:rFonts w:ascii="Georgia" w:eastAsia="Times New Roman" w:hAnsi="Georgia" w:cs="Calibri"/>
          <w:color w:val="000000"/>
          <w:sz w:val="24"/>
          <w:szCs w:val="24"/>
        </w:rPr>
        <w:t xml:space="preserve">Applications for Academic Study Leave (ASL) for Trimester 2 &amp; 3, 2013 are now called from eligible staff. Staff considering applying for ASL are encouraged to discuss their application with their Head of School or equivalent prior to submission. </w:t>
      </w:r>
      <w:r w:rsidRPr="00D61F5B">
        <w:rPr>
          <w:rFonts w:ascii="Georgia" w:eastAsia="Times New Roman" w:hAnsi="Georgia" w:cs="Calibri"/>
          <w:color w:val="000000"/>
          <w:sz w:val="24"/>
          <w:szCs w:val="24"/>
        </w:rPr>
        <w:br/>
      </w:r>
      <w:r w:rsidRPr="00D61F5B">
        <w:rPr>
          <w:rFonts w:ascii="Georgia" w:eastAsia="Times New Roman" w:hAnsi="Georgia" w:cs="Calibri"/>
          <w:color w:val="000000"/>
          <w:sz w:val="24"/>
          <w:szCs w:val="24"/>
        </w:rPr>
        <w:br/>
        <w:t xml:space="preserve">Please be advised that the Academic Study Leave procedure has recently been amended, requiring applicants with an excessive recreational leave balance to submit a plan (with their ASL application) outlining how they intend to reduce their leave balance. For full details please refer to the Academic Study Leave Procedure available on The Guide. </w:t>
      </w:r>
      <w:r w:rsidRPr="00D61F5B">
        <w:rPr>
          <w:rFonts w:ascii="Georgia" w:eastAsia="Times New Roman" w:hAnsi="Georgia" w:cs="Calibri"/>
          <w:color w:val="000000"/>
          <w:sz w:val="24"/>
          <w:szCs w:val="24"/>
        </w:rPr>
        <w:br/>
      </w:r>
      <w:r w:rsidRPr="00D61F5B">
        <w:rPr>
          <w:rFonts w:ascii="Georgia" w:eastAsia="Times New Roman" w:hAnsi="Georgia" w:cs="Calibri"/>
          <w:color w:val="000000"/>
          <w:sz w:val="24"/>
          <w:szCs w:val="24"/>
        </w:rPr>
        <w:br/>
      </w:r>
      <w:r w:rsidRPr="00D61F5B">
        <w:rPr>
          <w:rFonts w:ascii="Georgia" w:eastAsia="Times New Roman" w:hAnsi="Georgia" w:cs="Calibri"/>
          <w:b/>
          <w:bCs/>
          <w:color w:val="000000"/>
          <w:sz w:val="24"/>
          <w:szCs w:val="24"/>
        </w:rPr>
        <w:t xml:space="preserve">Applications are due to your Head of School or equivalent by close of business 11 January 2013. </w:t>
      </w:r>
      <w:r w:rsidRPr="00D61F5B">
        <w:rPr>
          <w:rFonts w:ascii="Georgia" w:eastAsia="Times New Roman" w:hAnsi="Georgia" w:cs="Calibri"/>
          <w:b/>
          <w:bCs/>
          <w:color w:val="000000"/>
          <w:sz w:val="24"/>
          <w:szCs w:val="24"/>
        </w:rPr>
        <w:br/>
      </w:r>
      <w:r w:rsidRPr="00D61F5B">
        <w:rPr>
          <w:rFonts w:ascii="Georgia" w:eastAsia="Times New Roman" w:hAnsi="Georgia" w:cs="Calibri"/>
          <w:color w:val="000000"/>
          <w:sz w:val="24"/>
          <w:szCs w:val="24"/>
        </w:rPr>
        <w:br/>
        <w:t xml:space="preserve">For general information and to access the current application form please visit the Academic Study Leave website- </w:t>
      </w:r>
      <w:hyperlink r:id="rId8" w:history="1">
        <w:r w:rsidRPr="00D61F5B">
          <w:rPr>
            <w:rStyle w:val="Hyperlink"/>
            <w:rFonts w:ascii="Georgia" w:eastAsia="Times New Roman" w:hAnsi="Georgia" w:cs="Calibri"/>
            <w:sz w:val="24"/>
            <w:szCs w:val="24"/>
          </w:rPr>
          <w:t>http://www.deakin.edu.au/hr/staff-dev/outside-study.php.</w:t>
        </w:r>
      </w:hyperlink>
    </w:p>
    <w:p w:rsidR="00D14BCE" w:rsidRPr="00D61F5B" w:rsidRDefault="00D14BCE" w:rsidP="00D14BCE">
      <w:pPr>
        <w:rPr>
          <w:rFonts w:ascii="Georgia" w:eastAsia="Times New Roman" w:hAnsi="Georgia" w:cs="Calibri"/>
          <w:color w:val="000000"/>
          <w:sz w:val="24"/>
          <w:szCs w:val="24"/>
        </w:rPr>
      </w:pPr>
    </w:p>
    <w:p w:rsidR="00D14BCE" w:rsidRPr="00D61F5B" w:rsidRDefault="00D14BCE" w:rsidP="00D14BCE">
      <w:pPr>
        <w:rPr>
          <w:rFonts w:ascii="Georgia" w:eastAsia="Times New Roman" w:hAnsi="Georgia" w:cs="Calibri"/>
          <w:color w:val="000000"/>
          <w:sz w:val="24"/>
          <w:szCs w:val="24"/>
        </w:rPr>
      </w:pPr>
      <w:r w:rsidRPr="00D61F5B">
        <w:rPr>
          <w:rFonts w:ascii="Georgia" w:eastAsia="Times New Roman" w:hAnsi="Georgia" w:cs="Calibri"/>
          <w:color w:val="000000"/>
          <w:sz w:val="24"/>
          <w:szCs w:val="24"/>
        </w:rPr>
        <w:t>Staff who are planning ASL are encouraged to include the Faculty of Business and Law's partner institutions in their plans – a copy of the Faculty's current partner institutions is attached for your reference. Your Head of School can also assist you with this.</w:t>
      </w:r>
    </w:p>
    <w:p w:rsidR="00D14BCE" w:rsidRPr="00D61F5B" w:rsidRDefault="00D14BCE" w:rsidP="00D14BCE">
      <w:pPr>
        <w:rPr>
          <w:rFonts w:ascii="Georgia" w:eastAsia="Times New Roman" w:hAnsi="Georgia" w:cs="Calibri"/>
          <w:color w:val="1F497D" w:themeColor="text2"/>
          <w:sz w:val="24"/>
          <w:szCs w:val="24"/>
        </w:rPr>
      </w:pPr>
      <w:r w:rsidRPr="00D61F5B">
        <w:rPr>
          <w:rFonts w:ascii="Georgia" w:eastAsia="Times New Roman" w:hAnsi="Georgia" w:cs="Calibri"/>
          <w:color w:val="1F497D" w:themeColor="text2"/>
          <w:sz w:val="24"/>
          <w:szCs w:val="24"/>
        </w:rPr>
        <w:t>With kind regards,</w:t>
      </w:r>
    </w:p>
    <w:p w:rsidR="00D14BCE" w:rsidRPr="00F60C82" w:rsidRDefault="00D14BCE" w:rsidP="00D14BCE">
      <w:pPr>
        <w:jc w:val="both"/>
        <w:rPr>
          <w:rFonts w:ascii="Lucida Calligraphy" w:hAnsi="Lucida Calligraphy" w:cs="Times New Roman"/>
          <w:i/>
          <w:color w:val="1F497D" w:themeColor="text2"/>
          <w:sz w:val="28"/>
          <w:szCs w:val="28"/>
        </w:rPr>
      </w:pPr>
      <w:r w:rsidRPr="00F60C82">
        <w:rPr>
          <w:rFonts w:ascii="Lucida Calligraphy" w:hAnsi="Lucida Calligraphy" w:cs="Times New Roman"/>
          <w:i/>
          <w:color w:val="1F497D" w:themeColor="text2"/>
          <w:sz w:val="28"/>
          <w:szCs w:val="28"/>
        </w:rPr>
        <w:t xml:space="preserve">Danuta Mendelson </w:t>
      </w:r>
    </w:p>
    <w:sectPr w:rsidR="00D14BCE" w:rsidRPr="00F60C82" w:rsidSect="00C459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66B2"/>
    <w:multiLevelType w:val="hybridMultilevel"/>
    <w:tmpl w:val="7BF02FF6"/>
    <w:lvl w:ilvl="0" w:tplc="0C090001">
      <w:start w:val="1"/>
      <w:numFmt w:val="bullet"/>
      <w:lvlText w:val=""/>
      <w:lvlJc w:val="left"/>
      <w:pPr>
        <w:ind w:left="360" w:hanging="360"/>
      </w:pPr>
      <w:rPr>
        <w:rFonts w:ascii="Symbol" w:hAnsi="Symbol" w:hint="default"/>
      </w:rPr>
    </w:lvl>
    <w:lvl w:ilvl="1" w:tplc="3AB81198">
      <w:numFmt w:val="bullet"/>
      <w:lvlText w:val="•"/>
      <w:lvlJc w:val="left"/>
      <w:pPr>
        <w:ind w:left="1440" w:hanging="720"/>
      </w:pPr>
      <w:rPr>
        <w:rFonts w:ascii="Georgia" w:eastAsia="Times New Roman" w:hAnsi="Georgia" w:cs="Times New Roman" w:hint="default"/>
        <w:b w:val="0"/>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3A41373"/>
    <w:multiLevelType w:val="hybridMultilevel"/>
    <w:tmpl w:val="049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FD042B"/>
    <w:multiLevelType w:val="hybridMultilevel"/>
    <w:tmpl w:val="AEB6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C97"/>
    <w:multiLevelType w:val="hybridMultilevel"/>
    <w:tmpl w:val="E272C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D689D"/>
    <w:multiLevelType w:val="hybridMultilevel"/>
    <w:tmpl w:val="401A8D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41038E"/>
    <w:multiLevelType w:val="hybridMultilevel"/>
    <w:tmpl w:val="F26835E8"/>
    <w:lvl w:ilvl="0" w:tplc="DEAACA6A">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4995894"/>
    <w:multiLevelType w:val="hybridMultilevel"/>
    <w:tmpl w:val="80CCA4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C6C6A"/>
    <w:multiLevelType w:val="multilevel"/>
    <w:tmpl w:val="DCDA2F9C"/>
    <w:lvl w:ilvl="0">
      <w:start w:val="1"/>
      <w:numFmt w:val="decimal"/>
      <w:pStyle w:val="ERAHeading1"/>
      <w:lvlText w:val="%1."/>
      <w:lvlJc w:val="left"/>
      <w:pPr>
        <w:tabs>
          <w:tab w:val="num" w:pos="360"/>
        </w:tabs>
        <w:ind w:left="360" w:hanging="360"/>
      </w:pPr>
    </w:lvl>
    <w:lvl w:ilvl="1">
      <w:start w:val="1"/>
      <w:numFmt w:val="decimal"/>
      <w:lvlText w:val="%1.%2."/>
      <w:lvlJc w:val="left"/>
      <w:pPr>
        <w:tabs>
          <w:tab w:val="num" w:pos="851"/>
        </w:tabs>
        <w:ind w:left="851" w:hanging="851"/>
      </w:pPr>
    </w:lvl>
    <w:lvl w:ilvl="2">
      <w:start w:val="1"/>
      <w:numFmt w:val="decimal"/>
      <w:pStyle w:val="ERAHeading3"/>
      <w:lvlText w:val="%1.%2.%3."/>
      <w:lvlJc w:val="left"/>
      <w:pPr>
        <w:tabs>
          <w:tab w:val="num" w:pos="851"/>
        </w:tabs>
        <w:ind w:left="851" w:hanging="851"/>
      </w:pPr>
      <w:rPr>
        <w:rFonts w:ascii="Times New Roman" w:hAnsi="Times New Roman" w:cs="Times New Roman" w:hint="default"/>
        <w:b/>
        <w:i w:val="0"/>
        <w:sz w:val="24"/>
        <w:szCs w:val="24"/>
      </w:rPr>
    </w:lvl>
    <w:lvl w:ilvl="3">
      <w:start w:val="1"/>
      <w:numFmt w:val="decimal"/>
      <w:pStyle w:val="ERAHeading4"/>
      <w:lvlText w:val="%1.%2.%3.%4."/>
      <w:lvlJc w:val="left"/>
      <w:pPr>
        <w:tabs>
          <w:tab w:val="num" w:pos="1163"/>
        </w:tabs>
        <w:ind w:left="1163" w:hanging="1021"/>
      </w:pPr>
      <w:rPr>
        <w:rFonts w:ascii="Times New Roman" w:hAnsi="Times New Roman" w:cs="Times New Roman" w:hint="default"/>
        <w:b/>
        <w:i w:val="0"/>
        <w:sz w:val="24"/>
        <w:szCs w:val="24"/>
      </w:rPr>
    </w:lvl>
    <w:lvl w:ilvl="4">
      <w:start w:val="1"/>
      <w:numFmt w:val="decimal"/>
      <w:lvlText w:val="%1.%2.%3.%4.%5."/>
      <w:lvlJc w:val="left"/>
      <w:pPr>
        <w:tabs>
          <w:tab w:val="num" w:pos="1418"/>
        </w:tabs>
        <w:ind w:left="1418" w:hanging="1418"/>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58F87C00"/>
    <w:multiLevelType w:val="hybridMultilevel"/>
    <w:tmpl w:val="9B941CA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nsid w:val="5E2B5219"/>
    <w:multiLevelType w:val="hybridMultilevel"/>
    <w:tmpl w:val="FFA279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A767D35"/>
    <w:multiLevelType w:val="hybridMultilevel"/>
    <w:tmpl w:val="8C34073A"/>
    <w:lvl w:ilvl="0" w:tplc="FDDA2CB6">
      <w:start w:val="1"/>
      <w:numFmt w:val="lowerLetter"/>
      <w:lvlText w:val="(%1)"/>
      <w:lvlJc w:val="left"/>
      <w:pPr>
        <w:ind w:left="2160" w:hanging="720"/>
      </w:pPr>
      <w:rPr>
        <w:rFonts w:hint="default"/>
        <w:color w:val="auto"/>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6D10439E"/>
    <w:multiLevelType w:val="hybridMultilevel"/>
    <w:tmpl w:val="A50AE2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E620197"/>
    <w:multiLevelType w:val="hybridMultilevel"/>
    <w:tmpl w:val="33BAD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E690F92"/>
    <w:multiLevelType w:val="hybridMultilevel"/>
    <w:tmpl w:val="024C921E"/>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7BC62439"/>
    <w:multiLevelType w:val="hybridMultilevel"/>
    <w:tmpl w:val="CE007E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D8A77BE"/>
    <w:multiLevelType w:val="hybridMultilevel"/>
    <w:tmpl w:val="84C4D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6"/>
  </w:num>
  <w:num w:numId="8">
    <w:abstractNumId w:val="1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9"/>
  </w:num>
  <w:num w:numId="14">
    <w:abstractNumId w:val="14"/>
  </w:num>
  <w:num w:numId="15">
    <w:abstractNumId w:val="12"/>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BC03A9"/>
    <w:rsid w:val="00027749"/>
    <w:rsid w:val="00075B74"/>
    <w:rsid w:val="000C5B8E"/>
    <w:rsid w:val="00113019"/>
    <w:rsid w:val="00124F74"/>
    <w:rsid w:val="001658A0"/>
    <w:rsid w:val="001A17E4"/>
    <w:rsid w:val="00292CAB"/>
    <w:rsid w:val="003A4C15"/>
    <w:rsid w:val="003C39E9"/>
    <w:rsid w:val="00403A4B"/>
    <w:rsid w:val="0044303A"/>
    <w:rsid w:val="004C61E2"/>
    <w:rsid w:val="004D312F"/>
    <w:rsid w:val="005B67D9"/>
    <w:rsid w:val="005E44DD"/>
    <w:rsid w:val="005F4F47"/>
    <w:rsid w:val="00692116"/>
    <w:rsid w:val="006D43D4"/>
    <w:rsid w:val="007003EA"/>
    <w:rsid w:val="00745FE3"/>
    <w:rsid w:val="00814DDF"/>
    <w:rsid w:val="008B3BF4"/>
    <w:rsid w:val="0091379F"/>
    <w:rsid w:val="00941F07"/>
    <w:rsid w:val="0094418C"/>
    <w:rsid w:val="00A07DD6"/>
    <w:rsid w:val="00A810C4"/>
    <w:rsid w:val="00AC3C50"/>
    <w:rsid w:val="00B410DF"/>
    <w:rsid w:val="00B44498"/>
    <w:rsid w:val="00B869AD"/>
    <w:rsid w:val="00BC03A9"/>
    <w:rsid w:val="00C01343"/>
    <w:rsid w:val="00C45904"/>
    <w:rsid w:val="00C92BC5"/>
    <w:rsid w:val="00D14BCE"/>
    <w:rsid w:val="00D57E28"/>
    <w:rsid w:val="00D61F5B"/>
    <w:rsid w:val="00D74056"/>
    <w:rsid w:val="00DB56B1"/>
    <w:rsid w:val="00E72ADE"/>
    <w:rsid w:val="00F50351"/>
    <w:rsid w:val="00F6709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04"/>
  </w:style>
  <w:style w:type="paragraph" w:styleId="Heading1">
    <w:name w:val="heading 1"/>
    <w:basedOn w:val="Normal"/>
    <w:link w:val="Heading1Char"/>
    <w:qFormat/>
    <w:rsid w:val="00D14BCE"/>
    <w:pPr>
      <w:spacing w:before="100" w:beforeAutospacing="1" w:after="100" w:afterAutospacing="1" w:line="240" w:lineRule="auto"/>
      <w:outlineLvl w:val="0"/>
    </w:pPr>
    <w:rPr>
      <w:rFonts w:ascii="Times New Roman" w:eastAsia="Lucida Sans Unicode" w:hAnsi="Times New Roman" w:cs="Mangal"/>
      <w:b/>
      <w:bCs/>
      <w:kern w:val="36"/>
      <w:sz w:val="48"/>
      <w:szCs w:val="48"/>
      <w:lang w:eastAsia="en-AU"/>
    </w:rPr>
  </w:style>
  <w:style w:type="paragraph" w:styleId="Heading3">
    <w:name w:val="heading 3"/>
    <w:basedOn w:val="Normal"/>
    <w:next w:val="Normal"/>
    <w:link w:val="Heading3Char"/>
    <w:uiPriority w:val="9"/>
    <w:semiHidden/>
    <w:unhideWhenUsed/>
    <w:qFormat/>
    <w:rsid w:val="00B869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5B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3A9"/>
    <w:rPr>
      <w:color w:val="0000FF"/>
      <w:u w:val="single"/>
    </w:rPr>
  </w:style>
  <w:style w:type="character" w:customStyle="1" w:styleId="Heading1Char">
    <w:name w:val="Heading 1 Char"/>
    <w:basedOn w:val="DefaultParagraphFont"/>
    <w:link w:val="Heading1"/>
    <w:rsid w:val="00D14BCE"/>
    <w:rPr>
      <w:rFonts w:ascii="Times New Roman" w:eastAsia="Lucida Sans Unicode" w:hAnsi="Times New Roman" w:cs="Mangal"/>
      <w:b/>
      <w:bCs/>
      <w:kern w:val="36"/>
      <w:sz w:val="48"/>
      <w:szCs w:val="48"/>
      <w:lang w:eastAsia="en-AU"/>
    </w:rPr>
  </w:style>
  <w:style w:type="character" w:styleId="Strong">
    <w:name w:val="Strong"/>
    <w:basedOn w:val="DefaultParagraphFont"/>
    <w:uiPriority w:val="22"/>
    <w:qFormat/>
    <w:rsid w:val="00D14BCE"/>
    <w:rPr>
      <w:b/>
      <w:sz w:val="24"/>
    </w:rPr>
  </w:style>
  <w:style w:type="paragraph" w:styleId="PlainText">
    <w:name w:val="Plain Text"/>
    <w:basedOn w:val="Normal"/>
    <w:link w:val="PlainTextChar"/>
    <w:uiPriority w:val="99"/>
    <w:unhideWhenUsed/>
    <w:rsid w:val="00D14BCE"/>
    <w:pPr>
      <w:spacing w:after="0" w:line="240" w:lineRule="auto"/>
    </w:pPr>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rsid w:val="00D14BCE"/>
    <w:rPr>
      <w:rFonts w:ascii="Consolas" w:eastAsia="Calibri" w:hAnsi="Consolas" w:cs="Consolas"/>
      <w:sz w:val="21"/>
      <w:szCs w:val="21"/>
      <w:lang w:val="en-US"/>
    </w:rPr>
  </w:style>
  <w:style w:type="paragraph" w:styleId="ListParagraph">
    <w:name w:val="List Paragraph"/>
    <w:basedOn w:val="Normal"/>
    <w:uiPriority w:val="34"/>
    <w:qFormat/>
    <w:rsid w:val="00D14BCE"/>
    <w:pPr>
      <w:spacing w:after="0" w:line="240" w:lineRule="auto"/>
      <w:ind w:left="720"/>
      <w:contextualSpacing/>
    </w:pPr>
    <w:rPr>
      <w:rFonts w:ascii="Times New Roman" w:eastAsia="Lucida Sans Unicode" w:hAnsi="Times New Roman" w:cs="Mangal"/>
      <w:sz w:val="20"/>
      <w:szCs w:val="20"/>
      <w:lang w:eastAsia="en-AU"/>
    </w:rPr>
  </w:style>
  <w:style w:type="paragraph" w:styleId="NormalWeb">
    <w:name w:val="Normal (Web)"/>
    <w:basedOn w:val="Normal"/>
    <w:uiPriority w:val="99"/>
    <w:semiHidden/>
    <w:unhideWhenUsed/>
    <w:rsid w:val="00D14B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D14BCE"/>
  </w:style>
  <w:style w:type="paragraph" w:customStyle="1" w:styleId="xparafo">
    <w:name w:val="xpara f/o"/>
    <w:basedOn w:val="Normal"/>
    <w:link w:val="xparafoChar1"/>
    <w:rsid w:val="00D14BCE"/>
    <w:pPr>
      <w:spacing w:after="0" w:line="240" w:lineRule="auto"/>
    </w:pPr>
    <w:rPr>
      <w:rFonts w:ascii="Times New Roman" w:eastAsia="Times New Roman" w:hAnsi="Times New Roman" w:cs="Times New Roman"/>
      <w:sz w:val="24"/>
      <w:szCs w:val="20"/>
      <w:lang w:eastAsia="en-AU"/>
    </w:rPr>
  </w:style>
  <w:style w:type="character" w:customStyle="1" w:styleId="xparafoChar1">
    <w:name w:val="xpara f/o Char1"/>
    <w:basedOn w:val="DefaultParagraphFont"/>
    <w:link w:val="xparafo"/>
    <w:rsid w:val="00D14BCE"/>
    <w:rPr>
      <w:rFonts w:ascii="Times New Roman" w:eastAsia="Times New Roman" w:hAnsi="Times New Roman" w:cs="Times New Roman"/>
      <w:sz w:val="24"/>
      <w:szCs w:val="20"/>
      <w:lang w:eastAsia="en-AU"/>
    </w:rPr>
  </w:style>
  <w:style w:type="character" w:customStyle="1" w:styleId="moreless">
    <w:name w:val="moreless"/>
    <w:basedOn w:val="DefaultParagraphFont"/>
    <w:rsid w:val="00D14BCE"/>
  </w:style>
  <w:style w:type="character" w:styleId="Emphasis">
    <w:name w:val="Emphasis"/>
    <w:basedOn w:val="DefaultParagraphFont"/>
    <w:uiPriority w:val="20"/>
    <w:qFormat/>
    <w:rsid w:val="003C39E9"/>
    <w:rPr>
      <w:i/>
      <w:iCs/>
    </w:rPr>
  </w:style>
  <w:style w:type="character" w:customStyle="1" w:styleId="Heading3Char">
    <w:name w:val="Heading 3 Char"/>
    <w:basedOn w:val="DefaultParagraphFont"/>
    <w:link w:val="Heading3"/>
    <w:uiPriority w:val="9"/>
    <w:semiHidden/>
    <w:rsid w:val="00B869AD"/>
    <w:rPr>
      <w:rFonts w:asciiTheme="majorHAnsi" w:eastAsiaTheme="majorEastAsia" w:hAnsiTheme="majorHAnsi" w:cstheme="majorBidi"/>
      <w:b/>
      <w:bCs/>
      <w:color w:val="4F81BD" w:themeColor="accent1"/>
    </w:rPr>
  </w:style>
  <w:style w:type="paragraph" w:styleId="BodyText">
    <w:name w:val="Body Text"/>
    <w:basedOn w:val="Normal"/>
    <w:link w:val="BodyTextChar"/>
    <w:semiHidden/>
    <w:unhideWhenUsed/>
    <w:rsid w:val="000C5B8E"/>
    <w:pPr>
      <w:spacing w:after="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semiHidden/>
    <w:rsid w:val="000C5B8E"/>
    <w:rPr>
      <w:rFonts w:ascii="Times New Roman" w:eastAsia="Times New Roman" w:hAnsi="Times New Roman" w:cs="Times New Roman"/>
      <w:sz w:val="24"/>
      <w:szCs w:val="24"/>
      <w:lang w:eastAsia="en-AU"/>
    </w:rPr>
  </w:style>
  <w:style w:type="paragraph" w:customStyle="1" w:styleId="ERAHeading4">
    <w:name w:val="ERA Heading 4"/>
    <w:basedOn w:val="Heading4"/>
    <w:rsid w:val="000C5B8E"/>
    <w:pPr>
      <w:keepLines w:val="0"/>
      <w:numPr>
        <w:ilvl w:val="3"/>
        <w:numId w:val="10"/>
      </w:numPr>
      <w:tabs>
        <w:tab w:val="clear" w:pos="1163"/>
        <w:tab w:val="num" w:pos="360"/>
        <w:tab w:val="num" w:pos="1021"/>
      </w:tabs>
      <w:spacing w:before="0" w:line="240" w:lineRule="auto"/>
      <w:ind w:left="1021" w:firstLine="0"/>
    </w:pPr>
    <w:rPr>
      <w:rFonts w:ascii="Times New Roman" w:eastAsia="Times New Roman" w:hAnsi="Times New Roman" w:cs="Times New Roman"/>
      <w:b w:val="0"/>
      <w:iCs w:val="0"/>
      <w:color w:val="auto"/>
      <w:sz w:val="24"/>
      <w:szCs w:val="24"/>
      <w:lang w:eastAsia="en-AU"/>
    </w:rPr>
  </w:style>
  <w:style w:type="paragraph" w:customStyle="1" w:styleId="ERAHeading1">
    <w:name w:val="ERA Heading 1"/>
    <w:basedOn w:val="Normal"/>
    <w:rsid w:val="000C5B8E"/>
    <w:pPr>
      <w:keepNext/>
      <w:numPr>
        <w:numId w:val="10"/>
      </w:numPr>
      <w:spacing w:before="240" w:after="360" w:line="240" w:lineRule="auto"/>
      <w:outlineLvl w:val="0"/>
    </w:pPr>
    <w:rPr>
      <w:rFonts w:ascii="Arial" w:eastAsia="Times New Roman" w:hAnsi="Arial" w:cs="Times New Roman"/>
      <w:b/>
      <w:bCs/>
      <w:kern w:val="36"/>
      <w:sz w:val="28"/>
      <w:szCs w:val="48"/>
      <w:lang w:eastAsia="en-AU"/>
    </w:rPr>
  </w:style>
  <w:style w:type="paragraph" w:customStyle="1" w:styleId="ERAHeading3">
    <w:name w:val="ERA Heading 3"/>
    <w:basedOn w:val="Heading3"/>
    <w:next w:val="ERAHeading4"/>
    <w:autoRedefine/>
    <w:rsid w:val="000C5B8E"/>
    <w:pPr>
      <w:keepLines w:val="0"/>
      <w:numPr>
        <w:ilvl w:val="2"/>
        <w:numId w:val="10"/>
      </w:numPr>
      <w:tabs>
        <w:tab w:val="clear" w:pos="851"/>
        <w:tab w:val="num" w:pos="360"/>
      </w:tabs>
      <w:spacing w:before="0" w:after="120" w:line="240" w:lineRule="auto"/>
      <w:ind w:left="0" w:firstLine="0"/>
    </w:pPr>
    <w:rPr>
      <w:rFonts w:ascii="Times New Roman" w:eastAsia="Times New Roman" w:hAnsi="Times New Roman" w:cs="Times New Roman"/>
      <w:color w:val="auto"/>
      <w:sz w:val="24"/>
      <w:szCs w:val="24"/>
      <w:lang w:eastAsia="en-AU"/>
    </w:rPr>
  </w:style>
  <w:style w:type="paragraph" w:customStyle="1" w:styleId="Default">
    <w:name w:val="Default"/>
    <w:rsid w:val="000C5B8E"/>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0C5B8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5688929">
      <w:bodyDiv w:val="1"/>
      <w:marLeft w:val="0"/>
      <w:marRight w:val="0"/>
      <w:marTop w:val="0"/>
      <w:marBottom w:val="0"/>
      <w:divBdr>
        <w:top w:val="none" w:sz="0" w:space="0" w:color="auto"/>
        <w:left w:val="none" w:sz="0" w:space="0" w:color="auto"/>
        <w:bottom w:val="none" w:sz="0" w:space="0" w:color="auto"/>
        <w:right w:val="none" w:sz="0" w:space="0" w:color="auto"/>
      </w:divBdr>
      <w:divsChild>
        <w:div w:id="488058762">
          <w:marLeft w:val="0"/>
          <w:marRight w:val="0"/>
          <w:marTop w:val="0"/>
          <w:marBottom w:val="0"/>
          <w:divBdr>
            <w:top w:val="none" w:sz="0" w:space="0" w:color="auto"/>
            <w:left w:val="none" w:sz="0" w:space="0" w:color="auto"/>
            <w:bottom w:val="none" w:sz="0" w:space="0" w:color="auto"/>
            <w:right w:val="none" w:sz="0" w:space="0" w:color="auto"/>
          </w:divBdr>
        </w:div>
        <w:div w:id="1190682320">
          <w:marLeft w:val="0"/>
          <w:marRight w:val="0"/>
          <w:marTop w:val="0"/>
          <w:marBottom w:val="0"/>
          <w:divBdr>
            <w:top w:val="none" w:sz="0" w:space="0" w:color="auto"/>
            <w:left w:val="none" w:sz="0" w:space="0" w:color="auto"/>
            <w:bottom w:val="none" w:sz="0" w:space="0" w:color="auto"/>
            <w:right w:val="none" w:sz="0" w:space="0" w:color="auto"/>
          </w:divBdr>
        </w:div>
        <w:div w:id="2001542554">
          <w:marLeft w:val="0"/>
          <w:marRight w:val="0"/>
          <w:marTop w:val="0"/>
          <w:marBottom w:val="0"/>
          <w:divBdr>
            <w:top w:val="none" w:sz="0" w:space="0" w:color="auto"/>
            <w:left w:val="none" w:sz="0" w:space="0" w:color="auto"/>
            <w:bottom w:val="none" w:sz="0" w:space="0" w:color="auto"/>
            <w:right w:val="none" w:sz="0" w:space="0" w:color="auto"/>
          </w:divBdr>
        </w:div>
        <w:div w:id="951788483">
          <w:marLeft w:val="0"/>
          <w:marRight w:val="0"/>
          <w:marTop w:val="0"/>
          <w:marBottom w:val="0"/>
          <w:divBdr>
            <w:top w:val="none" w:sz="0" w:space="0" w:color="auto"/>
            <w:left w:val="none" w:sz="0" w:space="0" w:color="auto"/>
            <w:bottom w:val="none" w:sz="0" w:space="0" w:color="auto"/>
            <w:right w:val="none" w:sz="0" w:space="0" w:color="auto"/>
          </w:divBdr>
        </w:div>
        <w:div w:id="312177447">
          <w:marLeft w:val="0"/>
          <w:marRight w:val="0"/>
          <w:marTop w:val="0"/>
          <w:marBottom w:val="0"/>
          <w:divBdr>
            <w:top w:val="none" w:sz="0" w:space="0" w:color="auto"/>
            <w:left w:val="none" w:sz="0" w:space="0" w:color="auto"/>
            <w:bottom w:val="none" w:sz="0" w:space="0" w:color="auto"/>
            <w:right w:val="none" w:sz="0" w:space="0" w:color="auto"/>
          </w:divBdr>
        </w:div>
        <w:div w:id="1383138609">
          <w:marLeft w:val="0"/>
          <w:marRight w:val="0"/>
          <w:marTop w:val="0"/>
          <w:marBottom w:val="0"/>
          <w:divBdr>
            <w:top w:val="none" w:sz="0" w:space="0" w:color="auto"/>
            <w:left w:val="none" w:sz="0" w:space="0" w:color="auto"/>
            <w:bottom w:val="none" w:sz="0" w:space="0" w:color="auto"/>
            <w:right w:val="none" w:sz="0" w:space="0" w:color="auto"/>
          </w:divBdr>
        </w:div>
        <w:div w:id="1143233313">
          <w:marLeft w:val="0"/>
          <w:marRight w:val="0"/>
          <w:marTop w:val="0"/>
          <w:marBottom w:val="0"/>
          <w:divBdr>
            <w:top w:val="none" w:sz="0" w:space="0" w:color="auto"/>
            <w:left w:val="none" w:sz="0" w:space="0" w:color="auto"/>
            <w:bottom w:val="none" w:sz="0" w:space="0" w:color="auto"/>
            <w:right w:val="none" w:sz="0" w:space="0" w:color="auto"/>
          </w:divBdr>
        </w:div>
      </w:divsChild>
    </w:div>
    <w:div w:id="694429414">
      <w:bodyDiv w:val="1"/>
      <w:marLeft w:val="0"/>
      <w:marRight w:val="0"/>
      <w:marTop w:val="0"/>
      <w:marBottom w:val="0"/>
      <w:divBdr>
        <w:top w:val="none" w:sz="0" w:space="0" w:color="auto"/>
        <w:left w:val="none" w:sz="0" w:space="0" w:color="auto"/>
        <w:bottom w:val="none" w:sz="0" w:space="0" w:color="auto"/>
        <w:right w:val="none" w:sz="0" w:space="0" w:color="auto"/>
      </w:divBdr>
    </w:div>
    <w:div w:id="14842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hr/staff-dev/outside-study.php." TargetMode="External"/><Relationship Id="rId3" Type="http://schemas.openxmlformats.org/officeDocument/2006/relationships/styles" Target="styles.xml"/><Relationship Id="rId7" Type="http://schemas.openxmlformats.org/officeDocument/2006/relationships/hyperlink" Target="http://www.churchilltrust.com.au/about/fello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rvices.exchange.deakin.edu.au/owa/redir.aspx?C=-e8e7bKG40aMFY-LRUrqB1Zf9dm4zM8I7_uJYRrECL5RFSNGeaRlWmlbqfbPpHt-lZy1nuH5HGk.&amp;URL=mailto%3abdcremean%40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3C088-F77D-47CF-88D2-9170A641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2908</Words>
  <Characters>16576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12</cp:revision>
  <dcterms:created xsi:type="dcterms:W3CDTF">2013-01-23T08:23:00Z</dcterms:created>
  <dcterms:modified xsi:type="dcterms:W3CDTF">2013-02-01T07:53:00Z</dcterms:modified>
</cp:coreProperties>
</file>