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C8" w:rsidRPr="008B7E9B" w:rsidRDefault="00E761C0" w:rsidP="00013EFA">
      <w:pPr>
        <w:rPr>
          <w:b/>
          <w:sz w:val="28"/>
        </w:rPr>
      </w:pPr>
      <w:r>
        <w:rPr>
          <w:b/>
          <w:sz w:val="28"/>
        </w:rPr>
        <w:t xml:space="preserve">Chemwatch </w:t>
      </w:r>
      <w:r w:rsidR="00013EFA">
        <w:rPr>
          <w:b/>
          <w:sz w:val="28"/>
        </w:rPr>
        <w:t xml:space="preserve">Register Compilation - </w:t>
      </w:r>
      <w:r w:rsidR="00013EFA" w:rsidRPr="008B7E9B">
        <w:rPr>
          <w:b/>
          <w:sz w:val="28"/>
        </w:rPr>
        <w:t xml:space="preserve">Guidelines </w:t>
      </w:r>
      <w:bookmarkStart w:id="0" w:name="_GoBack"/>
      <w:bookmarkEnd w:id="0"/>
    </w:p>
    <w:p w:rsidR="00733AC8" w:rsidRDefault="00733AC8" w:rsidP="00733AC8">
      <w:pPr>
        <w:pStyle w:val="ListParagraph"/>
        <w:numPr>
          <w:ilvl w:val="0"/>
          <w:numId w:val="4"/>
        </w:numPr>
      </w:pPr>
      <w:r w:rsidRPr="00733AC8">
        <w:t xml:space="preserve">If you store 20 litres </w:t>
      </w:r>
      <w:r w:rsidR="00E761C0">
        <w:t>(</w:t>
      </w:r>
      <w:r w:rsidRPr="00733AC8">
        <w:t>or kilograms</w:t>
      </w:r>
      <w:r w:rsidR="00E761C0">
        <w:t>)</w:t>
      </w:r>
      <w:r w:rsidRPr="00733AC8">
        <w:t xml:space="preserve"> or more of Dangerous </w:t>
      </w:r>
      <w:r w:rsidR="00584F4B" w:rsidRPr="00733AC8">
        <w:t>Goods,</w:t>
      </w:r>
      <w:r w:rsidR="00E761C0">
        <w:t xml:space="preserve"> Hazardous S</w:t>
      </w:r>
      <w:r w:rsidRPr="00733AC8">
        <w:t>ubstan</w:t>
      </w:r>
      <w:r>
        <w:t xml:space="preserve">ces </w:t>
      </w:r>
      <w:r w:rsidR="006B0F76">
        <w:t xml:space="preserve">and/or </w:t>
      </w:r>
      <w:r w:rsidR="00E761C0">
        <w:t xml:space="preserve">C1 </w:t>
      </w:r>
      <w:r w:rsidR="006B0F76">
        <w:t xml:space="preserve">combustible liquids </w:t>
      </w:r>
      <w:r>
        <w:t xml:space="preserve">you </w:t>
      </w:r>
      <w:r w:rsidRPr="00C71D34">
        <w:rPr>
          <w:u w:val="single"/>
        </w:rPr>
        <w:t>must</w:t>
      </w:r>
      <w:r>
        <w:t xml:space="preserve"> </w:t>
      </w:r>
      <w:r w:rsidR="00377B73">
        <w:t>have a register in Chemwatch</w:t>
      </w:r>
      <w:r w:rsidR="00A76BE5">
        <w:t xml:space="preserve">. Each material </w:t>
      </w:r>
      <w:proofErr w:type="gramStart"/>
      <w:r w:rsidR="00A76BE5">
        <w:t>must be listed</w:t>
      </w:r>
      <w:proofErr w:type="gramEnd"/>
      <w:r w:rsidR="00A76BE5">
        <w:t xml:space="preserve"> individually in the register with the required information. </w:t>
      </w:r>
      <w:r w:rsidR="00584F4B">
        <w:t xml:space="preserve"> </w:t>
      </w:r>
      <w:r w:rsidR="00377B73">
        <w:t xml:space="preserve"> </w:t>
      </w:r>
    </w:p>
    <w:p w:rsidR="00E761C0" w:rsidRPr="008C343E" w:rsidRDefault="00E761C0" w:rsidP="00E761C0">
      <w:pPr>
        <w:pStyle w:val="ListParagraph"/>
        <w:rPr>
          <w:sz w:val="14"/>
        </w:rPr>
      </w:pPr>
    </w:p>
    <w:p w:rsidR="00E761C0" w:rsidRPr="00E761C0" w:rsidRDefault="00E761C0" w:rsidP="00E761C0">
      <w:pPr>
        <w:pStyle w:val="ListParagraph"/>
        <w:numPr>
          <w:ilvl w:val="0"/>
          <w:numId w:val="4"/>
        </w:numPr>
      </w:pPr>
      <w:r>
        <w:t>Chemwatch will use a location based f</w:t>
      </w:r>
      <w:r w:rsidRPr="00E761C0">
        <w:t xml:space="preserve">older system 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E761C0" w:rsidTr="00E761C0">
        <w:trPr>
          <w:trHeight w:val="295"/>
        </w:trPr>
        <w:tc>
          <w:tcPr>
            <w:tcW w:w="3969" w:type="dxa"/>
          </w:tcPr>
          <w:p w:rsidR="00E761C0" w:rsidRPr="0049440F" w:rsidRDefault="00E761C0" w:rsidP="009C3E0A">
            <w:pPr>
              <w:rPr>
                <w:b/>
              </w:rPr>
            </w:pPr>
            <w:r w:rsidRPr="0049440F">
              <w:rPr>
                <w:b/>
              </w:rPr>
              <w:t>Proposed Folders</w:t>
            </w:r>
          </w:p>
        </w:tc>
        <w:tc>
          <w:tcPr>
            <w:tcW w:w="4961" w:type="dxa"/>
          </w:tcPr>
          <w:p w:rsidR="00E761C0" w:rsidRPr="0049440F" w:rsidRDefault="00E761C0" w:rsidP="009C3E0A">
            <w:pPr>
              <w:rPr>
                <w:b/>
              </w:rPr>
            </w:pPr>
            <w:r w:rsidRPr="0049440F">
              <w:rPr>
                <w:b/>
              </w:rPr>
              <w:t>Example</w:t>
            </w:r>
          </w:p>
        </w:tc>
      </w:tr>
      <w:tr w:rsidR="00E761C0" w:rsidTr="00E761C0">
        <w:trPr>
          <w:trHeight w:val="1429"/>
        </w:trPr>
        <w:tc>
          <w:tcPr>
            <w:tcW w:w="3969" w:type="dxa"/>
          </w:tcPr>
          <w:p w:rsidR="00E761C0" w:rsidRPr="00AB5F36" w:rsidRDefault="00E761C0" w:rsidP="009C3E0A">
            <w:r w:rsidRPr="00AB5F36">
              <w:t>Campus</w:t>
            </w:r>
          </w:p>
          <w:p w:rsidR="00E761C0" w:rsidRPr="00AB5F36" w:rsidRDefault="00E761C0" w:rsidP="009C3E0A">
            <w:pPr>
              <w:pStyle w:val="ListParagraph"/>
            </w:pPr>
            <w:r w:rsidRPr="00AB5F36">
              <w:t>Building</w:t>
            </w:r>
          </w:p>
          <w:p w:rsidR="00E761C0" w:rsidRPr="00AB5F36" w:rsidRDefault="00E761C0" w:rsidP="009C3E0A">
            <w:pPr>
              <w:pStyle w:val="ListParagraph"/>
            </w:pPr>
            <w:r>
              <w:tab/>
            </w:r>
            <w:r w:rsidRPr="00AB5F36">
              <w:t>Level</w:t>
            </w:r>
          </w:p>
          <w:p w:rsidR="00E761C0" w:rsidRPr="00AB5F36" w:rsidRDefault="00E761C0" w:rsidP="009C3E0A">
            <w:pPr>
              <w:pStyle w:val="ListParagraph"/>
            </w:pPr>
            <w:r>
              <w:tab/>
            </w:r>
            <w:r>
              <w:tab/>
            </w:r>
            <w:r w:rsidRPr="00AB5F36">
              <w:t>Room</w:t>
            </w:r>
          </w:p>
          <w:p w:rsidR="00E761C0" w:rsidRPr="00AB5F36" w:rsidRDefault="00E761C0" w:rsidP="009C3E0A">
            <w:pPr>
              <w:pStyle w:val="ListParagraph"/>
              <w:ind w:left="22"/>
            </w:pPr>
            <w:r w:rsidRPr="00AB5F36">
              <w:tab/>
            </w:r>
            <w:r w:rsidRPr="00AB5F36">
              <w:tab/>
            </w:r>
            <w:r w:rsidRPr="00AB5F36">
              <w:tab/>
            </w:r>
            <w:r w:rsidRPr="00AB5F36">
              <w:tab/>
              <w:t>Cabinet/s</w:t>
            </w:r>
          </w:p>
          <w:p w:rsidR="00E761C0" w:rsidRDefault="00E761C0" w:rsidP="009C3E0A">
            <w:pPr>
              <w:rPr>
                <w:b/>
              </w:rPr>
            </w:pPr>
          </w:p>
        </w:tc>
        <w:tc>
          <w:tcPr>
            <w:tcW w:w="4961" w:type="dxa"/>
          </w:tcPr>
          <w:p w:rsidR="00E761C0" w:rsidRDefault="00E761C0" w:rsidP="009C3E0A">
            <w:proofErr w:type="spellStart"/>
            <w:r w:rsidRPr="00733AC8">
              <w:t>Waurn</w:t>
            </w:r>
            <w:proofErr w:type="spellEnd"/>
            <w:r w:rsidRPr="00733AC8">
              <w:t xml:space="preserve"> Ponds</w:t>
            </w:r>
          </w:p>
          <w:p w:rsidR="00E761C0" w:rsidRDefault="00E761C0" w:rsidP="009C3E0A">
            <w:r>
              <w:t xml:space="preserve">                      KA</w:t>
            </w:r>
          </w:p>
          <w:p w:rsidR="00E761C0" w:rsidRDefault="00E761C0" w:rsidP="009C3E0A">
            <w:r>
              <w:t xml:space="preserve">                               KA Level 2</w:t>
            </w:r>
          </w:p>
          <w:p w:rsidR="00E761C0" w:rsidRDefault="00E761C0" w:rsidP="009C3E0A">
            <w:r>
              <w:t xml:space="preserve">                                          KA 203.5</w:t>
            </w:r>
          </w:p>
          <w:p w:rsidR="00E761C0" w:rsidRDefault="00E761C0" w:rsidP="009C3E0A">
            <w:r>
              <w:t xml:space="preserve">                                                      KA 203.5 Flammables</w:t>
            </w:r>
          </w:p>
          <w:p w:rsidR="00E761C0" w:rsidRDefault="00E761C0" w:rsidP="009C3E0A">
            <w:r>
              <w:t xml:space="preserve">                                                      KA 203.5 Corrosives</w:t>
            </w:r>
          </w:p>
          <w:p w:rsidR="00E761C0" w:rsidRPr="00733AC8" w:rsidRDefault="00E761C0" w:rsidP="009C3E0A"/>
          <w:p w:rsidR="00E761C0" w:rsidRPr="00733AC8" w:rsidRDefault="00E761C0" w:rsidP="00E761C0">
            <w:r>
              <w:t xml:space="preserve">Inclusion of the room number in front of the cabinet type assists for easy identification when running reports. </w:t>
            </w:r>
          </w:p>
        </w:tc>
      </w:tr>
    </w:tbl>
    <w:p w:rsidR="00E761C0" w:rsidRDefault="00E761C0" w:rsidP="00E761C0">
      <w:pPr>
        <w:pStyle w:val="ListParagraph"/>
        <w:numPr>
          <w:ilvl w:val="0"/>
          <w:numId w:val="4"/>
        </w:numPr>
        <w:spacing w:before="120"/>
        <w:ind w:left="714" w:hanging="357"/>
      </w:pPr>
      <w:r>
        <w:t>Read access to everyone who has Deakin log in – Staff and Students</w:t>
      </w:r>
    </w:p>
    <w:p w:rsidR="00E761C0" w:rsidRDefault="00E761C0" w:rsidP="008C343E">
      <w:pPr>
        <w:pStyle w:val="ListParagraph"/>
        <w:spacing w:line="240" w:lineRule="auto"/>
      </w:pPr>
      <w:r>
        <w:t xml:space="preserve">Read/write access </w:t>
      </w:r>
      <w:proofErr w:type="gramStart"/>
      <w:r w:rsidR="008C343E">
        <w:t xml:space="preserve">will be </w:t>
      </w:r>
      <w:r>
        <w:t>provided</w:t>
      </w:r>
      <w:proofErr w:type="gramEnd"/>
      <w:r>
        <w:t xml:space="preserve"> only to people who manage the chemical stores in the specific area only </w:t>
      </w:r>
      <w:r w:rsidR="008C343E">
        <w:t xml:space="preserve">for </w:t>
      </w:r>
      <w:r>
        <w:t>the stores in the specific area</w:t>
      </w:r>
    </w:p>
    <w:p w:rsidR="00E761C0" w:rsidRPr="008C343E" w:rsidRDefault="00E761C0" w:rsidP="00E761C0">
      <w:pPr>
        <w:pStyle w:val="ListParagraph"/>
        <w:rPr>
          <w:sz w:val="14"/>
        </w:rPr>
      </w:pPr>
    </w:p>
    <w:p w:rsidR="00E761C0" w:rsidRDefault="00E761C0" w:rsidP="00E761C0">
      <w:pPr>
        <w:pStyle w:val="ListParagraph"/>
        <w:numPr>
          <w:ilvl w:val="0"/>
          <w:numId w:val="4"/>
        </w:numPr>
      </w:pPr>
      <w:r>
        <w:t xml:space="preserve">Only poisons permit holders will be able to view hidden folders for scheduled poisons. Hidden folders </w:t>
      </w:r>
      <w:proofErr w:type="gramStart"/>
      <w:r>
        <w:t>can also be used</w:t>
      </w:r>
      <w:proofErr w:type="gramEnd"/>
      <w:r>
        <w:t xml:space="preserve"> for proprietary chemicals.</w:t>
      </w:r>
    </w:p>
    <w:p w:rsidR="00E761C0" w:rsidRPr="008C343E" w:rsidRDefault="00E761C0" w:rsidP="00E761C0">
      <w:pPr>
        <w:pStyle w:val="ListParagraph"/>
        <w:rPr>
          <w:sz w:val="14"/>
        </w:rPr>
      </w:pPr>
    </w:p>
    <w:p w:rsidR="00377B73" w:rsidRDefault="00377B73" w:rsidP="00377B73">
      <w:pPr>
        <w:pStyle w:val="ListParagraph"/>
        <w:numPr>
          <w:ilvl w:val="0"/>
          <w:numId w:val="4"/>
        </w:numPr>
      </w:pPr>
      <w:r>
        <w:t xml:space="preserve">Please complete the register </w:t>
      </w:r>
      <w:r w:rsidRPr="00A76BE5">
        <w:rPr>
          <w:b/>
        </w:rPr>
        <w:t xml:space="preserve">in the format provided. </w:t>
      </w:r>
      <w:r w:rsidR="00013EFA">
        <w:rPr>
          <w:b/>
        </w:rPr>
        <w:t>Please complete all mandatory sections.</w:t>
      </w:r>
    </w:p>
    <w:p w:rsidR="00377B73" w:rsidRDefault="00377B73" w:rsidP="00377B73">
      <w:pPr>
        <w:pStyle w:val="ListParagraph"/>
      </w:pPr>
      <w:r>
        <w:t xml:space="preserve">If you have </w:t>
      </w:r>
      <w:r w:rsidR="00C71D34">
        <w:t xml:space="preserve">access to </w:t>
      </w:r>
      <w:r>
        <w:t>an existing register please</w:t>
      </w:r>
    </w:p>
    <w:p w:rsidR="00377B73" w:rsidRDefault="00377B73" w:rsidP="00377B73">
      <w:pPr>
        <w:pStyle w:val="ListParagraph"/>
        <w:numPr>
          <w:ilvl w:val="0"/>
          <w:numId w:val="6"/>
        </w:numPr>
      </w:pPr>
      <w:r>
        <w:t>Ensure it is current</w:t>
      </w:r>
    </w:p>
    <w:p w:rsidR="00377B73" w:rsidRDefault="00377B73" w:rsidP="00377B73">
      <w:pPr>
        <w:pStyle w:val="ListParagraph"/>
        <w:numPr>
          <w:ilvl w:val="0"/>
          <w:numId w:val="6"/>
        </w:numPr>
      </w:pPr>
      <w:r>
        <w:t>Translate to</w:t>
      </w:r>
      <w:r w:rsidR="00584F4B">
        <w:t xml:space="preserve"> the</w:t>
      </w:r>
      <w:r>
        <w:t xml:space="preserve"> requested format with </w:t>
      </w:r>
      <w:r w:rsidRPr="00E761C0">
        <w:rPr>
          <w:b/>
          <w:u w:val="single"/>
        </w:rPr>
        <w:t>all</w:t>
      </w:r>
      <w:r>
        <w:t xml:space="preserve"> </w:t>
      </w:r>
      <w:r w:rsidR="00A76BE5">
        <w:t>the requested information</w:t>
      </w:r>
      <w:r>
        <w:t xml:space="preserve"> </w:t>
      </w:r>
    </w:p>
    <w:p w:rsidR="00C71D34" w:rsidRPr="008C343E" w:rsidRDefault="00C71D34" w:rsidP="00C71D34">
      <w:pPr>
        <w:pStyle w:val="ListParagraph"/>
        <w:rPr>
          <w:sz w:val="14"/>
        </w:rPr>
      </w:pPr>
    </w:p>
    <w:p w:rsidR="006B0F76" w:rsidRDefault="00C71D34" w:rsidP="00E761C0">
      <w:pPr>
        <w:pStyle w:val="ListParagraph"/>
        <w:numPr>
          <w:ilvl w:val="0"/>
          <w:numId w:val="4"/>
        </w:numPr>
      </w:pPr>
      <w:r>
        <w:t xml:space="preserve">Tracie users: If your inventory is current, you </w:t>
      </w:r>
      <w:r w:rsidR="00E761C0">
        <w:t xml:space="preserve">may be able to </w:t>
      </w:r>
      <w:r>
        <w:t xml:space="preserve">run a Chemwatch download report using Tracie. </w:t>
      </w:r>
      <w:r w:rsidR="008C343E">
        <w:t xml:space="preserve">Check with your area Tracie administrator. </w:t>
      </w:r>
    </w:p>
    <w:p w:rsidR="00E761C0" w:rsidRPr="008C343E" w:rsidRDefault="00E761C0" w:rsidP="00E761C0">
      <w:pPr>
        <w:pStyle w:val="ListParagraph"/>
        <w:rPr>
          <w:sz w:val="14"/>
        </w:rPr>
      </w:pPr>
    </w:p>
    <w:p w:rsidR="00733AC8" w:rsidRDefault="00733AC8" w:rsidP="00733AC8">
      <w:pPr>
        <w:pStyle w:val="ListParagraph"/>
        <w:numPr>
          <w:ilvl w:val="0"/>
          <w:numId w:val="4"/>
        </w:numPr>
      </w:pPr>
      <w:r>
        <w:t xml:space="preserve">General household items stored and used in household quantities (generally 1 litre or less) need not be included. E.g. wash up detergent, fly spray, </w:t>
      </w:r>
      <w:r w:rsidR="008C343E">
        <w:t xml:space="preserve">whiteboard cleaner, </w:t>
      </w:r>
      <w:r>
        <w:t xml:space="preserve">a central list </w:t>
      </w:r>
      <w:proofErr w:type="gramStart"/>
      <w:r>
        <w:t>will be provided</w:t>
      </w:r>
      <w:proofErr w:type="gramEnd"/>
      <w:r>
        <w:t xml:space="preserve"> for access to SDS for these materials</w:t>
      </w:r>
      <w:r w:rsidR="008C343E">
        <w:t>.</w:t>
      </w:r>
    </w:p>
    <w:p w:rsidR="00771A19" w:rsidRPr="008C343E" w:rsidRDefault="00771A19" w:rsidP="00771A19">
      <w:pPr>
        <w:pStyle w:val="ListParagraph"/>
        <w:rPr>
          <w:sz w:val="14"/>
        </w:rPr>
      </w:pPr>
    </w:p>
    <w:p w:rsidR="0049440F" w:rsidRDefault="0049440F" w:rsidP="0049440F">
      <w:pPr>
        <w:pStyle w:val="ListParagraph"/>
        <w:numPr>
          <w:ilvl w:val="0"/>
          <w:numId w:val="4"/>
        </w:numPr>
      </w:pPr>
      <w:r>
        <w:t xml:space="preserve">Refer </w:t>
      </w:r>
      <w:r w:rsidR="00771A19">
        <w:t>to</w:t>
      </w:r>
      <w:r>
        <w:t xml:space="preserve"> the Safety Data Sheet </w:t>
      </w:r>
      <w:r w:rsidR="00771A19">
        <w:t>or container label of the material to</w:t>
      </w:r>
    </w:p>
    <w:p w:rsidR="0049440F" w:rsidRDefault="0049440F" w:rsidP="0049440F">
      <w:pPr>
        <w:pStyle w:val="ListParagraph"/>
        <w:numPr>
          <w:ilvl w:val="0"/>
          <w:numId w:val="5"/>
        </w:numPr>
      </w:pPr>
      <w:r>
        <w:t xml:space="preserve">identify hazardous chemicals  (dangerous goods </w:t>
      </w:r>
      <w:r w:rsidR="00377B73">
        <w:t xml:space="preserve">class </w:t>
      </w:r>
      <w:r>
        <w:t xml:space="preserve">or hazardous substances) </w:t>
      </w:r>
      <w:r w:rsidR="00377B73">
        <w:t xml:space="preserve">and </w:t>
      </w:r>
      <w:r w:rsidR="00771A19">
        <w:t>the</w:t>
      </w:r>
    </w:p>
    <w:p w:rsidR="0049440F" w:rsidRDefault="0049440F" w:rsidP="00771A19">
      <w:pPr>
        <w:pStyle w:val="ListParagraph"/>
        <w:numPr>
          <w:ilvl w:val="0"/>
          <w:numId w:val="5"/>
        </w:numPr>
      </w:pPr>
      <w:r>
        <w:t xml:space="preserve">the packaging group  </w:t>
      </w:r>
    </w:p>
    <w:p w:rsidR="00771A19" w:rsidRPr="008C343E" w:rsidRDefault="00771A19" w:rsidP="00771A19">
      <w:pPr>
        <w:pStyle w:val="ListParagraph"/>
        <w:ind w:left="1440"/>
        <w:rPr>
          <w:sz w:val="14"/>
        </w:rPr>
      </w:pPr>
    </w:p>
    <w:p w:rsidR="0049440F" w:rsidRDefault="00771A19" w:rsidP="00CE70B9">
      <w:pPr>
        <w:pStyle w:val="ListParagraph"/>
        <w:numPr>
          <w:ilvl w:val="0"/>
          <w:numId w:val="4"/>
        </w:numPr>
      </w:pPr>
      <w:r>
        <w:t xml:space="preserve">Refer to </w:t>
      </w:r>
      <w:r w:rsidR="008C343E">
        <w:t xml:space="preserve">your purchasing documents, or </w:t>
      </w:r>
      <w:r>
        <w:t>the container label to identify the manufacturer</w:t>
      </w:r>
      <w:r w:rsidR="008C343E">
        <w:t>,</w:t>
      </w:r>
      <w:r w:rsidR="00E761C0">
        <w:t xml:space="preserve"> or your supplier</w:t>
      </w:r>
      <w:r w:rsidR="008C343E">
        <w:t>.</w:t>
      </w:r>
    </w:p>
    <w:p w:rsidR="00CE70B9" w:rsidRPr="008C343E" w:rsidRDefault="00CE70B9" w:rsidP="00CE70B9">
      <w:pPr>
        <w:pStyle w:val="ListParagraph"/>
        <w:rPr>
          <w:sz w:val="14"/>
        </w:rPr>
      </w:pPr>
    </w:p>
    <w:p w:rsidR="008B7E9B" w:rsidRDefault="0049440F" w:rsidP="008B7E9B">
      <w:pPr>
        <w:pStyle w:val="ListParagraph"/>
        <w:numPr>
          <w:ilvl w:val="0"/>
          <w:numId w:val="4"/>
        </w:numPr>
      </w:pPr>
      <w:r>
        <w:t xml:space="preserve">As far as is practicable use units of kg or litres. </w:t>
      </w:r>
    </w:p>
    <w:p w:rsidR="0049440F" w:rsidRPr="008C343E" w:rsidRDefault="0049440F" w:rsidP="0049440F">
      <w:pPr>
        <w:pStyle w:val="ListParagraph"/>
        <w:rPr>
          <w:sz w:val="14"/>
        </w:rPr>
      </w:pPr>
    </w:p>
    <w:p w:rsidR="00584F4B" w:rsidRDefault="0049440F" w:rsidP="0065101A">
      <w:pPr>
        <w:pStyle w:val="ListParagraph"/>
        <w:numPr>
          <w:ilvl w:val="0"/>
          <w:numId w:val="4"/>
        </w:numPr>
      </w:pPr>
      <w:r>
        <w:t xml:space="preserve">For quantities – no matter how full the container is, use the volume of the container. </w:t>
      </w:r>
      <w:r w:rsidR="00584F4B">
        <w:t xml:space="preserve"> </w:t>
      </w:r>
    </w:p>
    <w:p w:rsidR="00584F4B" w:rsidRDefault="00584F4B" w:rsidP="00584F4B">
      <w:pPr>
        <w:pStyle w:val="ListParagraph"/>
      </w:pPr>
      <w:r>
        <w:t xml:space="preserve">Empty containers must also be included unless they </w:t>
      </w:r>
      <w:proofErr w:type="gramStart"/>
      <w:r w:rsidR="00C71D34">
        <w:t>are</w:t>
      </w:r>
      <w:r>
        <w:t xml:space="preserve"> </w:t>
      </w:r>
      <w:r w:rsidR="008C343E">
        <w:t>completely</w:t>
      </w:r>
      <w:r>
        <w:t xml:space="preserve"> rinsed</w:t>
      </w:r>
      <w:proofErr w:type="gramEnd"/>
      <w:r>
        <w:t xml:space="preserve"> out </w:t>
      </w:r>
      <w:r w:rsidR="00C71D34">
        <w:t xml:space="preserve">of chemical </w:t>
      </w:r>
      <w:r w:rsidR="00013EFA">
        <w:t xml:space="preserve">are empty and have the label removed or cancelled. </w:t>
      </w:r>
    </w:p>
    <w:p w:rsidR="008B7E9B" w:rsidRPr="008B7E9B" w:rsidRDefault="008B7E9B" w:rsidP="008B7E9B">
      <w:pPr>
        <w:pStyle w:val="ListParagraph"/>
        <w:spacing w:before="240"/>
        <w:rPr>
          <w:sz w:val="12"/>
        </w:rPr>
      </w:pPr>
    </w:p>
    <w:p w:rsidR="00377B73" w:rsidRDefault="0049440F" w:rsidP="008C343E">
      <w:pPr>
        <w:pStyle w:val="ListParagraph"/>
        <w:spacing w:before="240"/>
      </w:pPr>
      <w:r>
        <w:t xml:space="preserve">Sum the </w:t>
      </w:r>
      <w:r w:rsidR="008C343E">
        <w:t xml:space="preserve">total quantity of each material: </w:t>
      </w:r>
      <w:r w:rsidR="000D5C86">
        <w:t>For Example: Your s</w:t>
      </w:r>
      <w:r w:rsidR="00377B73">
        <w:t xml:space="preserve">tore has </w:t>
      </w:r>
      <w:proofErr w:type="gramStart"/>
      <w:r w:rsidR="00377B73">
        <w:t>4</w:t>
      </w:r>
      <w:proofErr w:type="gramEnd"/>
      <w:r w:rsidR="00377B73">
        <w:t xml:space="preserve"> containers </w:t>
      </w:r>
      <w:r w:rsidR="008B7E9B">
        <w:t>of 250g of Sodium Hydroxide the quantity of</w:t>
      </w:r>
      <w:r w:rsidR="00377B73">
        <w:t xml:space="preserve"> Sodium Hydroxide</w:t>
      </w:r>
      <w:r w:rsidR="008B7E9B">
        <w:t xml:space="preserve"> </w:t>
      </w:r>
      <w:r w:rsidR="001923A7">
        <w:t>= 1kg</w:t>
      </w:r>
    </w:p>
    <w:p w:rsidR="00377B73" w:rsidRPr="008C343E" w:rsidRDefault="00377B73" w:rsidP="0049440F">
      <w:pPr>
        <w:pStyle w:val="ListParagraph"/>
        <w:rPr>
          <w:sz w:val="14"/>
        </w:rPr>
      </w:pPr>
    </w:p>
    <w:p w:rsidR="00377B73" w:rsidRDefault="0049440F" w:rsidP="0049440F">
      <w:pPr>
        <w:pStyle w:val="ListParagraph"/>
      </w:pPr>
      <w:r>
        <w:t xml:space="preserve">Enter current quantity </w:t>
      </w:r>
      <w:r w:rsidR="00377B73">
        <w:t>=</w:t>
      </w:r>
      <w:r>
        <w:t xml:space="preserve"> quantity usually stored and </w:t>
      </w:r>
    </w:p>
    <w:p w:rsidR="0049440F" w:rsidRDefault="00377B73" w:rsidP="0049440F">
      <w:pPr>
        <w:pStyle w:val="ListParagraph"/>
      </w:pPr>
      <w:r>
        <w:lastRenderedPageBreak/>
        <w:t>Maximum</w:t>
      </w:r>
      <w:r w:rsidR="0049440F">
        <w:t xml:space="preserve"> quantity </w:t>
      </w:r>
      <w:r>
        <w:t>=</w:t>
      </w:r>
      <w:r w:rsidR="0049440F">
        <w:t xml:space="preserve"> quantity when a new order is fulfilled. </w:t>
      </w:r>
      <w:r w:rsidR="00E761C0">
        <w:t>I.e</w:t>
      </w:r>
      <w:r w:rsidR="0049440F">
        <w:t>. the maximum likely to be stored.</w:t>
      </w:r>
    </w:p>
    <w:p w:rsidR="0049440F" w:rsidRPr="008C343E" w:rsidRDefault="0049440F" w:rsidP="0049440F">
      <w:pPr>
        <w:pStyle w:val="ListParagraph"/>
        <w:rPr>
          <w:sz w:val="14"/>
        </w:rPr>
      </w:pPr>
    </w:p>
    <w:p w:rsidR="001923A7" w:rsidRDefault="0049440F" w:rsidP="001923A7">
      <w:pPr>
        <w:pStyle w:val="ListParagraph"/>
        <w:numPr>
          <w:ilvl w:val="0"/>
          <w:numId w:val="4"/>
        </w:numPr>
      </w:pPr>
      <w:r>
        <w:t xml:space="preserve">Include gas cylinders – NOTE: Quantities are as per the water capacity of the gas cylinder. </w:t>
      </w:r>
      <w:r w:rsidR="00C71D34">
        <w:t xml:space="preserve">See Gas Cylinder </w:t>
      </w:r>
      <w:r>
        <w:t xml:space="preserve">guideline </w:t>
      </w:r>
      <w:r w:rsidR="00C71D34">
        <w:t>below</w:t>
      </w:r>
      <w:r>
        <w:t xml:space="preserve">. </w:t>
      </w:r>
    </w:p>
    <w:p w:rsidR="00C71D34" w:rsidRPr="008C343E" w:rsidRDefault="00C71D34" w:rsidP="00C71D34">
      <w:pPr>
        <w:pStyle w:val="ListParagraph"/>
        <w:rPr>
          <w:sz w:val="14"/>
        </w:rPr>
      </w:pPr>
    </w:p>
    <w:p w:rsidR="00C71D34" w:rsidRDefault="001923A7" w:rsidP="008C343E">
      <w:pPr>
        <w:pStyle w:val="ListParagraph"/>
        <w:numPr>
          <w:ilvl w:val="0"/>
          <w:numId w:val="4"/>
        </w:numPr>
        <w:spacing w:after="120" w:line="240" w:lineRule="auto"/>
        <w:ind w:left="714" w:hanging="357"/>
      </w:pPr>
      <w:r>
        <w:t>What is PDF File name of SDS?</w:t>
      </w:r>
      <w:r>
        <w:br/>
      </w:r>
      <w:r>
        <w:br/>
      </w:r>
      <w:r w:rsidRPr="00E56C03">
        <w:t>If you are providing SDS's as part of the upload request, Chemwatch uses the exact SDS filename provided to match the SDS with the material in the spreadsheet record</w:t>
      </w:r>
      <w:r w:rsidR="00C71D34">
        <w:t>.</w:t>
      </w:r>
      <w:r w:rsidR="008C343E">
        <w:t>=</w:t>
      </w:r>
    </w:p>
    <w:tbl>
      <w:tblPr>
        <w:tblStyle w:val="TableGrid"/>
        <w:tblW w:w="9493" w:type="dxa"/>
        <w:tblInd w:w="5" w:type="dxa"/>
        <w:tblLook w:val="04A0" w:firstRow="1" w:lastRow="0" w:firstColumn="1" w:lastColumn="0" w:noHBand="0" w:noVBand="1"/>
      </w:tblPr>
      <w:tblGrid>
        <w:gridCol w:w="2162"/>
        <w:gridCol w:w="7331"/>
      </w:tblGrid>
      <w:tr w:rsidR="00C71D34" w:rsidTr="008C343E">
        <w:tc>
          <w:tcPr>
            <w:tcW w:w="2162" w:type="dxa"/>
          </w:tcPr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  <w:r w:rsidRPr="00E761C0">
              <w:rPr>
                <w:rFonts w:ascii="Arial" w:hAnsi="Arial" w:cs="Arial"/>
                <w:b/>
                <w:color w:val="369065"/>
                <w:sz w:val="28"/>
                <w:szCs w:val="28"/>
              </w:rPr>
              <w:t>Title</w:t>
            </w:r>
          </w:p>
        </w:tc>
        <w:tc>
          <w:tcPr>
            <w:tcW w:w="7331" w:type="dxa"/>
          </w:tcPr>
          <w:p w:rsidR="00C71D34" w:rsidRPr="00E761C0" w:rsidRDefault="00C71D34" w:rsidP="00DB21F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61C0">
              <w:rPr>
                <w:rFonts w:asciiTheme="majorHAnsi" w:hAnsiTheme="majorHAnsi" w:cstheme="majorHAnsi"/>
                <w:b/>
                <w:sz w:val="26"/>
                <w:szCs w:val="26"/>
              </w:rPr>
              <w:t>Gas Cylinder Sizes and Water Capacities</w:t>
            </w:r>
          </w:p>
        </w:tc>
      </w:tr>
      <w:tr w:rsidR="00C71D34" w:rsidTr="008C343E">
        <w:tc>
          <w:tcPr>
            <w:tcW w:w="2162" w:type="dxa"/>
          </w:tcPr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  <w:r w:rsidRPr="00E761C0">
              <w:rPr>
                <w:rFonts w:ascii="Arial" w:hAnsi="Arial" w:cs="Arial"/>
                <w:b/>
                <w:color w:val="369065"/>
                <w:sz w:val="28"/>
                <w:szCs w:val="28"/>
              </w:rPr>
              <w:t>Scope:</w:t>
            </w:r>
          </w:p>
        </w:tc>
        <w:tc>
          <w:tcPr>
            <w:tcW w:w="7331" w:type="dxa"/>
          </w:tcPr>
          <w:p w:rsidR="00C71D34" w:rsidRPr="008C343E" w:rsidRDefault="00C71D34" w:rsidP="00DB21FE">
            <w:pPr>
              <w:rPr>
                <w:rFonts w:cstheme="minorHAnsi"/>
                <w:szCs w:val="24"/>
              </w:rPr>
            </w:pPr>
            <w:r w:rsidRPr="008C343E">
              <w:rPr>
                <w:rFonts w:cstheme="minorHAnsi"/>
                <w:szCs w:val="24"/>
              </w:rPr>
              <w:t xml:space="preserve">All locations where gas cylinders are stored and used. </w:t>
            </w:r>
          </w:p>
        </w:tc>
      </w:tr>
      <w:tr w:rsidR="00C71D34" w:rsidTr="008C343E">
        <w:tc>
          <w:tcPr>
            <w:tcW w:w="2162" w:type="dxa"/>
          </w:tcPr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  <w:r w:rsidRPr="00E761C0">
              <w:rPr>
                <w:rFonts w:ascii="Arial" w:hAnsi="Arial" w:cs="Arial"/>
                <w:b/>
                <w:color w:val="369065"/>
                <w:sz w:val="28"/>
                <w:szCs w:val="28"/>
              </w:rPr>
              <w:t xml:space="preserve">References: </w:t>
            </w:r>
          </w:p>
        </w:tc>
        <w:tc>
          <w:tcPr>
            <w:tcW w:w="7331" w:type="dxa"/>
          </w:tcPr>
          <w:p w:rsidR="00C71D34" w:rsidRPr="008C343E" w:rsidRDefault="00C71D34" w:rsidP="00DB21FE">
            <w:pPr>
              <w:rPr>
                <w:rFonts w:cstheme="minorHAnsi"/>
                <w:szCs w:val="24"/>
              </w:rPr>
            </w:pPr>
            <w:r w:rsidRPr="008C343E">
              <w:rPr>
                <w:rFonts w:cstheme="minorHAnsi"/>
                <w:szCs w:val="24"/>
              </w:rPr>
              <w:t>Dangerous Goods Regulations (Storage and Handling) 2012</w:t>
            </w:r>
          </w:p>
          <w:p w:rsidR="00C71D34" w:rsidRPr="008C343E" w:rsidRDefault="00C71D34" w:rsidP="00DB21FE">
            <w:pPr>
              <w:rPr>
                <w:rFonts w:cstheme="minorHAnsi"/>
                <w:szCs w:val="24"/>
              </w:rPr>
            </w:pPr>
            <w:r w:rsidRPr="008C343E">
              <w:rPr>
                <w:rFonts w:cstheme="minorHAnsi"/>
                <w:szCs w:val="24"/>
              </w:rPr>
              <w:t>BOC Web Page Gas Safety</w:t>
            </w:r>
          </w:p>
          <w:p w:rsidR="00C71D34" w:rsidRPr="008C343E" w:rsidRDefault="00C71D34" w:rsidP="00DB21FE">
            <w:pPr>
              <w:rPr>
                <w:rFonts w:cstheme="minorHAnsi"/>
                <w:szCs w:val="24"/>
              </w:rPr>
            </w:pPr>
            <w:r w:rsidRPr="008C343E">
              <w:rPr>
                <w:rFonts w:cstheme="minorHAnsi"/>
                <w:szCs w:val="24"/>
              </w:rPr>
              <w:t>AS4332 Storage and Handling of Gases in Cylinders</w:t>
            </w:r>
          </w:p>
        </w:tc>
      </w:tr>
      <w:tr w:rsidR="00C71D34" w:rsidTr="008C343E">
        <w:tc>
          <w:tcPr>
            <w:tcW w:w="2162" w:type="dxa"/>
          </w:tcPr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  <w:r w:rsidRPr="00E761C0">
              <w:rPr>
                <w:rFonts w:ascii="Arial" w:hAnsi="Arial" w:cs="Arial"/>
                <w:b/>
                <w:color w:val="369065"/>
                <w:sz w:val="28"/>
                <w:szCs w:val="28"/>
              </w:rPr>
              <w:t>Why:</w:t>
            </w:r>
          </w:p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  <w:r w:rsidRPr="00E761C0">
              <w:rPr>
                <w:rFonts w:ascii="Arial" w:hAnsi="Arial" w:cs="Arial"/>
                <w:b/>
                <w:color w:val="369065"/>
                <w:sz w:val="28"/>
                <w:szCs w:val="28"/>
              </w:rPr>
              <w:t>Risk Awareness</w:t>
            </w:r>
          </w:p>
        </w:tc>
        <w:tc>
          <w:tcPr>
            <w:tcW w:w="7331" w:type="dxa"/>
          </w:tcPr>
          <w:p w:rsidR="00C71D34" w:rsidRPr="008C343E" w:rsidRDefault="00C71D34" w:rsidP="00DB21FE">
            <w:pPr>
              <w:rPr>
                <w:rFonts w:cstheme="minorHAnsi"/>
                <w:color w:val="000000" w:themeColor="text1"/>
                <w:szCs w:val="24"/>
              </w:rPr>
            </w:pPr>
            <w:r w:rsidRPr="008C343E">
              <w:rPr>
                <w:rFonts w:cstheme="minorHAnsi"/>
                <w:color w:val="000000" w:themeColor="text1"/>
                <w:szCs w:val="24"/>
              </w:rPr>
              <w:t xml:space="preserve">All gases in cylinders are considered </w:t>
            </w:r>
            <w:proofErr w:type="gramStart"/>
            <w:r w:rsidRPr="008C343E">
              <w:rPr>
                <w:rFonts w:cstheme="minorHAnsi"/>
                <w:color w:val="000000" w:themeColor="text1"/>
                <w:szCs w:val="24"/>
              </w:rPr>
              <w:t>to be hazardous</w:t>
            </w:r>
            <w:proofErr w:type="gramEnd"/>
            <w:r w:rsidRPr="008C343E">
              <w:rPr>
                <w:rFonts w:cstheme="minorHAnsi"/>
                <w:color w:val="000000" w:themeColor="text1"/>
                <w:szCs w:val="24"/>
              </w:rPr>
              <w:t xml:space="preserve"> chemicals and must be included in all campus store and laboratory Chemwatch Registers.</w:t>
            </w:r>
          </w:p>
          <w:p w:rsidR="00C71D34" w:rsidRPr="008C343E" w:rsidRDefault="00C71D34" w:rsidP="00E761C0">
            <w:pPr>
              <w:rPr>
                <w:rFonts w:cstheme="minorHAnsi"/>
                <w:color w:val="000000" w:themeColor="text1"/>
                <w:szCs w:val="24"/>
              </w:rPr>
            </w:pPr>
            <w:r w:rsidRPr="008C343E">
              <w:rPr>
                <w:rFonts w:cstheme="minorHAnsi"/>
                <w:color w:val="000000" w:themeColor="text1"/>
                <w:szCs w:val="24"/>
              </w:rPr>
              <w:t xml:space="preserve">The Dangerous Goods Regulations require gas cylinder quantities entered as the water capacity of the gas cylinder/s in litres. </w:t>
            </w:r>
          </w:p>
        </w:tc>
      </w:tr>
      <w:tr w:rsidR="00C71D34" w:rsidTr="008C343E">
        <w:tc>
          <w:tcPr>
            <w:tcW w:w="2162" w:type="dxa"/>
          </w:tcPr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  <w:r w:rsidRPr="00E761C0">
              <w:rPr>
                <w:rFonts w:ascii="Arial" w:hAnsi="Arial" w:cs="Arial"/>
                <w:b/>
                <w:color w:val="369065"/>
                <w:sz w:val="28"/>
                <w:szCs w:val="28"/>
              </w:rPr>
              <w:t>Direction Details:</w:t>
            </w:r>
          </w:p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</w:p>
          <w:p w:rsidR="00C71D34" w:rsidRPr="00E761C0" w:rsidRDefault="00C71D34" w:rsidP="00DB21FE">
            <w:pPr>
              <w:jc w:val="right"/>
              <w:rPr>
                <w:rFonts w:ascii="Arial" w:hAnsi="Arial" w:cs="Arial"/>
                <w:b/>
                <w:color w:val="369065"/>
                <w:sz w:val="28"/>
                <w:szCs w:val="28"/>
              </w:rPr>
            </w:pPr>
          </w:p>
        </w:tc>
        <w:tc>
          <w:tcPr>
            <w:tcW w:w="7331" w:type="dxa"/>
          </w:tcPr>
          <w:p w:rsidR="00C71D34" w:rsidRPr="008C343E" w:rsidRDefault="00C71D34" w:rsidP="00DB21FE">
            <w:pPr>
              <w:rPr>
                <w:rFonts w:cstheme="minorHAnsi"/>
                <w:color w:val="000000" w:themeColor="text1"/>
                <w:szCs w:val="24"/>
              </w:rPr>
            </w:pPr>
            <w:r w:rsidRPr="008C343E">
              <w:rPr>
                <w:rFonts w:cstheme="minorHAnsi"/>
                <w:color w:val="000000" w:themeColor="text1"/>
                <w:szCs w:val="24"/>
              </w:rPr>
              <w:t xml:space="preserve">A range of compressed gas cylinders </w:t>
            </w:r>
            <w:proofErr w:type="gramStart"/>
            <w:r w:rsidRPr="008C343E">
              <w:rPr>
                <w:rFonts w:cstheme="minorHAnsi"/>
                <w:color w:val="000000" w:themeColor="text1"/>
                <w:szCs w:val="24"/>
              </w:rPr>
              <w:t>is shown</w:t>
            </w:r>
            <w:proofErr w:type="gramEnd"/>
            <w:r w:rsidRPr="008C343E">
              <w:rPr>
                <w:rFonts w:cstheme="minorHAnsi"/>
                <w:color w:val="000000" w:themeColor="text1"/>
                <w:szCs w:val="24"/>
              </w:rPr>
              <w:t xml:space="preserve"> below with the approximate water capacities in kilograms or litres. </w:t>
            </w:r>
          </w:p>
          <w:p w:rsidR="00C71D34" w:rsidRPr="008C343E" w:rsidRDefault="00C71D34" w:rsidP="00DB21FE">
            <w:pPr>
              <w:rPr>
                <w:rFonts w:cstheme="minorHAnsi"/>
                <w:color w:val="000000" w:themeColor="text1"/>
                <w:szCs w:val="24"/>
              </w:rPr>
            </w:pPr>
            <w:r w:rsidRPr="008C343E">
              <w:rPr>
                <w:rFonts w:cstheme="minorHAnsi"/>
                <w:color w:val="000000" w:themeColor="text1"/>
                <w:szCs w:val="24"/>
              </w:rPr>
              <w:t>Each different gas type will require a Chemwatch Register entry.</w:t>
            </w:r>
          </w:p>
          <w:p w:rsidR="00C71D34" w:rsidRPr="008C343E" w:rsidRDefault="00C71D34" w:rsidP="00DB21FE">
            <w:pPr>
              <w:rPr>
                <w:rFonts w:cstheme="minorHAnsi"/>
                <w:szCs w:val="24"/>
              </w:rPr>
            </w:pPr>
            <w:r w:rsidRPr="008C343E">
              <w:rPr>
                <w:rFonts w:cstheme="minorHAnsi"/>
                <w:color w:val="000000" w:themeColor="text1"/>
                <w:szCs w:val="24"/>
              </w:rPr>
              <w:t>For multiple gas cylinders of the same type simply multiply the gas cylinder volume by the number of gas cylinders of that size.</w:t>
            </w:r>
            <w:r w:rsidRPr="008C343E">
              <w:rPr>
                <w:rFonts w:cstheme="minorHAnsi"/>
                <w:szCs w:val="24"/>
              </w:rPr>
              <w:t xml:space="preserve"> </w:t>
            </w:r>
          </w:p>
          <w:p w:rsidR="00C71D34" w:rsidRPr="008C343E" w:rsidRDefault="00C71D34" w:rsidP="00DB21FE">
            <w:pPr>
              <w:rPr>
                <w:rFonts w:cstheme="minorHAnsi"/>
                <w:szCs w:val="24"/>
              </w:rPr>
            </w:pPr>
            <w:r w:rsidRPr="008C343E">
              <w:rPr>
                <w:rFonts w:cstheme="minorHAnsi"/>
                <w:szCs w:val="24"/>
              </w:rPr>
              <w:t>Include both full and empty gas cylinders.</w:t>
            </w:r>
          </w:p>
        </w:tc>
      </w:tr>
    </w:tbl>
    <w:p w:rsidR="00C71D34" w:rsidRPr="008C343E" w:rsidRDefault="008C343E" w:rsidP="008C343E">
      <w:pPr>
        <w:spacing w:after="80" w:line="240" w:lineRule="auto"/>
      </w:pPr>
      <w:r>
        <w:rPr>
          <w:noProof/>
          <w:sz w:val="18"/>
          <w:lang w:eastAsia="en-AU"/>
        </w:rPr>
        <w:drawing>
          <wp:inline distT="0" distB="0" distL="0" distR="0" wp14:anchorId="23ECF204" wp14:editId="540D56C6">
            <wp:extent cx="6027088" cy="2973705"/>
            <wp:effectExtent l="0" t="0" r="0" b="0"/>
            <wp:docPr id="4" name="Picture 4" descr="Y:\P&amp;C\OH&amp;S SYSTEMS SERVICES\OHS TRAINING\Gas Cylinder Safety eLearning\Gauges and other Items\cylinder-sizingAU351_8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&amp;C\OH&amp;S SYSTEMS SERVICES\OHS TRAINING\Gas Cylinder Safety eLearning\Gauges and other Items\cylinder-sizingAU351_822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6" cy="29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3A7" w:rsidRPr="00E56C03">
        <w:br/>
      </w:r>
      <w:r w:rsidR="00C71D34" w:rsidRPr="00E26862">
        <w:rPr>
          <w:b/>
          <w:i/>
          <w:sz w:val="18"/>
        </w:rPr>
        <w:t xml:space="preserve">Figure 1:  Courtesy of BOC Australia: </w:t>
      </w:r>
    </w:p>
    <w:p w:rsidR="00C71D34" w:rsidRPr="00C71D34" w:rsidRDefault="00C71D34" w:rsidP="00C71D34">
      <w:pPr>
        <w:spacing w:after="80" w:line="240" w:lineRule="auto"/>
        <w:rPr>
          <w:b/>
        </w:rPr>
      </w:pPr>
      <w:r w:rsidRPr="00C71D34">
        <w:rPr>
          <w:b/>
        </w:rPr>
        <w:t>Table of Gas Cylinder Water Capacities in Litres</w:t>
      </w:r>
    </w:p>
    <w:tbl>
      <w:tblPr>
        <w:tblStyle w:val="TableGrid"/>
        <w:tblW w:w="10021" w:type="dxa"/>
        <w:tblLayout w:type="fixed"/>
        <w:tblLook w:val="04A0" w:firstRow="1" w:lastRow="0" w:firstColumn="1" w:lastColumn="0" w:noHBand="0" w:noVBand="1"/>
      </w:tblPr>
      <w:tblGrid>
        <w:gridCol w:w="908"/>
        <w:gridCol w:w="575"/>
        <w:gridCol w:w="526"/>
        <w:gridCol w:w="526"/>
        <w:gridCol w:w="525"/>
        <w:gridCol w:w="524"/>
        <w:gridCol w:w="542"/>
        <w:gridCol w:w="542"/>
        <w:gridCol w:w="542"/>
        <w:gridCol w:w="517"/>
        <w:gridCol w:w="567"/>
        <w:gridCol w:w="542"/>
        <w:gridCol w:w="542"/>
        <w:gridCol w:w="542"/>
        <w:gridCol w:w="642"/>
        <w:gridCol w:w="608"/>
        <w:gridCol w:w="425"/>
        <w:gridCol w:w="426"/>
      </w:tblGrid>
      <w:tr w:rsidR="00C71D34" w:rsidTr="00DB21FE">
        <w:trPr>
          <w:trHeight w:val="459"/>
        </w:trPr>
        <w:tc>
          <w:tcPr>
            <w:tcW w:w="90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Pr="00E26862" w:rsidRDefault="00C71D34" w:rsidP="00DB21FE">
            <w:pPr>
              <w:spacing w:after="80"/>
              <w:jc w:val="center"/>
              <w:rPr>
                <w:b/>
                <w:sz w:val="18"/>
              </w:rPr>
            </w:pPr>
            <w:r w:rsidRPr="000A4E85">
              <w:rPr>
                <w:b/>
              </w:rPr>
              <w:t>Size id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G/G2</w:t>
            </w:r>
          </w:p>
        </w:tc>
        <w:tc>
          <w:tcPr>
            <w:tcW w:w="5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F</w:t>
            </w:r>
          </w:p>
        </w:tc>
        <w:tc>
          <w:tcPr>
            <w:tcW w:w="5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E/E2</w:t>
            </w:r>
          </w:p>
        </w:tc>
        <w:tc>
          <w:tcPr>
            <w:tcW w:w="52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D/D2</w:t>
            </w:r>
          </w:p>
        </w:tc>
        <w:tc>
          <w:tcPr>
            <w:tcW w:w="52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C2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Acet.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G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Acet.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E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Acet.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D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Acet.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C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 w:rsidRPr="001B3BC5">
              <w:rPr>
                <w:b/>
                <w:sz w:val="18"/>
              </w:rPr>
              <w:t>90kg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S/SE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45kg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R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25kg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Q/T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18kg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 Steel</w:t>
            </w:r>
          </w:p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15kg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  Steel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36kg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P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9kg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71D34" w:rsidRDefault="00C71D34" w:rsidP="00DB21FE">
            <w:pPr>
              <w:jc w:val="center"/>
              <w:rPr>
                <w:b/>
                <w:sz w:val="18"/>
              </w:rPr>
            </w:pPr>
            <w:r w:rsidRPr="00E26862">
              <w:rPr>
                <w:b/>
                <w:sz w:val="18"/>
              </w:rPr>
              <w:t>N</w:t>
            </w:r>
          </w:p>
          <w:p w:rsidR="00C71D34" w:rsidRPr="00E26862" w:rsidRDefault="00C71D34" w:rsidP="00DB21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5kg</w:t>
            </w:r>
          </w:p>
        </w:tc>
      </w:tr>
      <w:tr w:rsidR="00C71D34" w:rsidTr="00DB21FE">
        <w:tc>
          <w:tcPr>
            <w:tcW w:w="90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Pr="002F033A" w:rsidRDefault="00C71D34" w:rsidP="00DB21FE">
            <w:pPr>
              <w:spacing w:before="80" w:after="80"/>
              <w:jc w:val="right"/>
              <w:rPr>
                <w:b/>
                <w:sz w:val="18"/>
              </w:rPr>
            </w:pPr>
            <w:r w:rsidRPr="002F033A">
              <w:rPr>
                <w:b/>
                <w:sz w:val="18"/>
              </w:rPr>
              <w:t>Litres</w:t>
            </w:r>
          </w:p>
        </w:tc>
        <w:tc>
          <w:tcPr>
            <w:tcW w:w="57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2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52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5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Pr="002F033A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Pr="002F033A" w:rsidRDefault="00C71D34" w:rsidP="00DB21FE">
            <w:pPr>
              <w:spacing w:before="80" w:after="80"/>
              <w:jc w:val="center"/>
              <w:rPr>
                <w:sz w:val="18"/>
              </w:rPr>
            </w:pPr>
            <w:r w:rsidRPr="002F033A">
              <w:rPr>
                <w:sz w:val="18"/>
              </w:rPr>
              <w:t xml:space="preserve">65 </w:t>
            </w:r>
          </w:p>
        </w:tc>
        <w:tc>
          <w:tcPr>
            <w:tcW w:w="5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42" w:type="dxa"/>
            <w:tcBorders>
              <w:top w:val="double" w:sz="4" w:space="0" w:color="auto"/>
            </w:tcBorders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29.4</w:t>
            </w:r>
          </w:p>
        </w:tc>
        <w:tc>
          <w:tcPr>
            <w:tcW w:w="60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2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C71D34" w:rsidTr="00DB21FE"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C71D34" w:rsidRPr="002F033A" w:rsidRDefault="00C71D34" w:rsidP="00DB21FE">
            <w:pPr>
              <w:spacing w:after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Height mm</w:t>
            </w:r>
          </w:p>
        </w:tc>
        <w:tc>
          <w:tcPr>
            <w:tcW w:w="575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1410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1295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517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1340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1240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C71D34" w:rsidRPr="002F033A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815</w:t>
            </w:r>
          </w:p>
        </w:tc>
        <w:tc>
          <w:tcPr>
            <w:tcW w:w="642" w:type="dxa"/>
            <w:vAlign w:val="center"/>
          </w:tcPr>
          <w:p w:rsidR="00C71D34" w:rsidRDefault="00C71D34" w:rsidP="00DB21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830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C71D34" w:rsidRDefault="00C71D34" w:rsidP="00DB21FE">
            <w:pPr>
              <w:spacing w:after="80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</w:tbl>
    <w:p w:rsidR="008C343E" w:rsidRDefault="00C71D34" w:rsidP="008C343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10470">
        <w:rPr>
          <w:sz w:val="18"/>
        </w:rPr>
        <w:t xml:space="preserve">Linde (Air Liquide) </w:t>
      </w:r>
      <w:proofErr w:type="spellStart"/>
      <w:r w:rsidRPr="00F10470">
        <w:rPr>
          <w:sz w:val="18"/>
        </w:rPr>
        <w:t>Aligal</w:t>
      </w:r>
      <w:proofErr w:type="spellEnd"/>
      <w:r w:rsidRPr="00F10470">
        <w:rPr>
          <w:sz w:val="18"/>
        </w:rPr>
        <w:t xml:space="preserve"> 1 = Nitrogen; </w:t>
      </w:r>
      <w:proofErr w:type="spellStart"/>
      <w:r w:rsidRPr="00F10470">
        <w:rPr>
          <w:sz w:val="18"/>
        </w:rPr>
        <w:t>Aligal</w:t>
      </w:r>
      <w:proofErr w:type="spellEnd"/>
      <w:r w:rsidRPr="00F10470">
        <w:rPr>
          <w:sz w:val="18"/>
        </w:rPr>
        <w:t xml:space="preserve"> 2 = Carbon Dioxide; </w:t>
      </w:r>
      <w:proofErr w:type="spellStart"/>
      <w:r w:rsidRPr="00F10470">
        <w:rPr>
          <w:sz w:val="18"/>
        </w:rPr>
        <w:t>Alphagaz</w:t>
      </w:r>
      <w:proofErr w:type="spellEnd"/>
      <w:r w:rsidRPr="00F10470">
        <w:rPr>
          <w:sz w:val="18"/>
        </w:rPr>
        <w:t xml:space="preserve"> 1 = Compressed air</w:t>
      </w:r>
      <w:r w:rsidR="008C343E" w:rsidRPr="008C343E">
        <w:rPr>
          <w:rFonts w:ascii="Arial" w:hAnsi="Arial" w:cs="Arial"/>
          <w:sz w:val="20"/>
          <w:szCs w:val="20"/>
        </w:rPr>
        <w:t xml:space="preserve"> </w:t>
      </w:r>
    </w:p>
    <w:p w:rsidR="00AB5F36" w:rsidRPr="008C343E" w:rsidRDefault="008C343E" w:rsidP="008C343E">
      <w:pPr>
        <w:spacing w:after="120" w:line="240" w:lineRule="auto"/>
        <w:rPr>
          <w:sz w:val="18"/>
        </w:rPr>
      </w:pPr>
      <w:r w:rsidRPr="002E2957">
        <w:rPr>
          <w:rFonts w:ascii="Arial" w:hAnsi="Arial" w:cs="Arial"/>
          <w:sz w:val="20"/>
          <w:szCs w:val="20"/>
        </w:rPr>
        <w:t>Contacts for further Information</w:t>
      </w:r>
      <w:r>
        <w:rPr>
          <w:rFonts w:ascii="Arial" w:hAnsi="Arial" w:cs="Arial"/>
          <w:sz w:val="20"/>
          <w:szCs w:val="20"/>
        </w:rPr>
        <w:t xml:space="preserve">   </w:t>
      </w:r>
      <w:r w:rsidRPr="008C343E">
        <w:rPr>
          <w:rFonts w:ascii="Arial" w:hAnsi="Arial" w:cs="Arial"/>
          <w:sz w:val="20"/>
          <w:szCs w:val="20"/>
        </w:rPr>
        <w:t>Sam Parry</w:t>
      </w:r>
      <w:r w:rsidRPr="008C343E">
        <w:rPr>
          <w:rFonts w:ascii="Arial" w:hAnsi="Arial" w:cs="Arial"/>
          <w:sz w:val="20"/>
          <w:szCs w:val="20"/>
        </w:rPr>
        <w:tab/>
        <w:t>522 73344</w:t>
      </w:r>
      <w:r w:rsidR="00B9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Anne Fisk </w:t>
      </w:r>
      <w:r w:rsidR="00B9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522 73536</w:t>
      </w:r>
    </w:p>
    <w:sectPr w:rsidR="00AB5F36" w:rsidRPr="008C343E" w:rsidSect="008C343E">
      <w:footerReference w:type="default" r:id="rId8"/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0F" w:rsidRDefault="0049440F" w:rsidP="0049440F">
      <w:pPr>
        <w:spacing w:after="0" w:line="240" w:lineRule="auto"/>
      </w:pPr>
      <w:r>
        <w:separator/>
      </w:r>
    </w:p>
  </w:endnote>
  <w:endnote w:type="continuationSeparator" w:id="0">
    <w:p w:rsidR="0049440F" w:rsidRDefault="0049440F" w:rsidP="0049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0F" w:rsidRDefault="0049440F" w:rsidP="0049440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13EF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13EF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0F" w:rsidRDefault="0049440F" w:rsidP="0049440F">
      <w:pPr>
        <w:spacing w:after="0" w:line="240" w:lineRule="auto"/>
      </w:pPr>
      <w:r>
        <w:separator/>
      </w:r>
    </w:p>
  </w:footnote>
  <w:footnote w:type="continuationSeparator" w:id="0">
    <w:p w:rsidR="0049440F" w:rsidRDefault="0049440F" w:rsidP="0049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2518"/>
    <w:multiLevelType w:val="hybridMultilevel"/>
    <w:tmpl w:val="F45894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449AF"/>
    <w:multiLevelType w:val="hybridMultilevel"/>
    <w:tmpl w:val="B3FA0742"/>
    <w:lvl w:ilvl="0" w:tplc="1E3E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406D9"/>
    <w:multiLevelType w:val="hybridMultilevel"/>
    <w:tmpl w:val="3EC433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22B0"/>
    <w:multiLevelType w:val="hybridMultilevel"/>
    <w:tmpl w:val="07B64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78114C"/>
    <w:multiLevelType w:val="hybridMultilevel"/>
    <w:tmpl w:val="8B862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28CC"/>
    <w:multiLevelType w:val="hybridMultilevel"/>
    <w:tmpl w:val="4D587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2AA"/>
    <w:multiLevelType w:val="hybridMultilevel"/>
    <w:tmpl w:val="0AACD4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06250"/>
    <w:multiLevelType w:val="hybridMultilevel"/>
    <w:tmpl w:val="BA64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388F"/>
    <w:multiLevelType w:val="hybridMultilevel"/>
    <w:tmpl w:val="14F4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6"/>
    <w:rsid w:val="00013EFA"/>
    <w:rsid w:val="000D5C86"/>
    <w:rsid w:val="001923A7"/>
    <w:rsid w:val="00377B73"/>
    <w:rsid w:val="0049440F"/>
    <w:rsid w:val="00533B46"/>
    <w:rsid w:val="00584F4B"/>
    <w:rsid w:val="005F2EA8"/>
    <w:rsid w:val="006B0F76"/>
    <w:rsid w:val="006C6AE4"/>
    <w:rsid w:val="00733AC8"/>
    <w:rsid w:val="00753179"/>
    <w:rsid w:val="00771A19"/>
    <w:rsid w:val="008B7E9B"/>
    <w:rsid w:val="008C343E"/>
    <w:rsid w:val="00936A8C"/>
    <w:rsid w:val="00A45D69"/>
    <w:rsid w:val="00A76BE5"/>
    <w:rsid w:val="00AB5F36"/>
    <w:rsid w:val="00B90937"/>
    <w:rsid w:val="00C71D34"/>
    <w:rsid w:val="00CE053B"/>
    <w:rsid w:val="00CE70B9"/>
    <w:rsid w:val="00D316B9"/>
    <w:rsid w:val="00E56C03"/>
    <w:rsid w:val="00E761C0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77C6A7"/>
  <w15:chartTrackingRefBased/>
  <w15:docId w15:val="{92055D9C-B558-4715-9537-400966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F36"/>
    <w:pPr>
      <w:ind w:left="720"/>
      <w:contextualSpacing/>
    </w:pPr>
  </w:style>
  <w:style w:type="table" w:styleId="TableGrid">
    <w:name w:val="Table Grid"/>
    <w:basedOn w:val="TableNormal"/>
    <w:uiPriority w:val="59"/>
    <w:rsid w:val="0073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0F"/>
  </w:style>
  <w:style w:type="paragraph" w:styleId="Footer">
    <w:name w:val="footer"/>
    <w:basedOn w:val="Normal"/>
    <w:link w:val="FooterChar"/>
    <w:uiPriority w:val="99"/>
    <w:unhideWhenUsed/>
    <w:rsid w:val="0049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Fisk</dc:creator>
  <cp:keywords/>
  <dc:description/>
  <cp:lastModifiedBy>Anne Fisk</cp:lastModifiedBy>
  <cp:revision>18</cp:revision>
  <dcterms:created xsi:type="dcterms:W3CDTF">2019-01-15T05:42:00Z</dcterms:created>
  <dcterms:modified xsi:type="dcterms:W3CDTF">2019-02-06T00:41:00Z</dcterms:modified>
</cp:coreProperties>
</file>