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9C40" w14:textId="77777777" w:rsidR="00574B68" w:rsidRPr="00FA6BBF" w:rsidRDefault="00574B68" w:rsidP="00574B68">
      <w:pPr>
        <w:pStyle w:val="Heading1"/>
        <w:spacing w:after="0"/>
        <w:jc w:val="center"/>
        <w:rPr>
          <w:rFonts w:asciiTheme="minorHAnsi" w:hAnsiTheme="minorHAnsi" w:cstheme="minorHAnsi"/>
        </w:rPr>
      </w:pPr>
      <w:r w:rsidRPr="00FA6BBF">
        <w:rPr>
          <w:rFonts w:asciiTheme="minorHAnsi" w:hAnsiTheme="minorHAnsi" w:cstheme="minorHAnsi"/>
        </w:rPr>
        <w:t xml:space="preserve">Notice of Intention to Submit (NOIS) </w:t>
      </w:r>
    </w:p>
    <w:p w14:paraId="78C05314" w14:textId="0FE05A47" w:rsidR="006C14D5" w:rsidRPr="00FA6BBF" w:rsidRDefault="00574B68" w:rsidP="00574B68">
      <w:pPr>
        <w:jc w:val="center"/>
        <w:rPr>
          <w:rFonts w:asciiTheme="minorHAnsi" w:hAnsiTheme="minorHAnsi" w:cstheme="minorHAnsi"/>
          <w:b/>
        </w:rPr>
      </w:pPr>
      <w:r w:rsidRPr="00FA6BBF">
        <w:rPr>
          <w:rFonts w:asciiTheme="minorHAnsi" w:hAnsiTheme="minorHAnsi" w:cstheme="minorHAnsi"/>
          <w:b/>
        </w:rPr>
        <w:t>Deakin Research – Grants</w:t>
      </w:r>
    </w:p>
    <w:p w14:paraId="6DDE4A0E" w14:textId="500D7913" w:rsidR="00574B68" w:rsidRPr="00FA6BBF" w:rsidRDefault="00574B68" w:rsidP="00574B68">
      <w:pPr>
        <w:jc w:val="center"/>
        <w:rPr>
          <w:rFonts w:asciiTheme="minorHAnsi" w:hAnsiTheme="minorHAnsi" w:cstheme="minorHAnsi"/>
          <w:b/>
        </w:rPr>
      </w:pPr>
      <w:r w:rsidRPr="00FA6BBF">
        <w:rPr>
          <w:rFonts w:asciiTheme="minorHAnsi" w:hAnsiTheme="minorHAnsi" w:cstheme="minorHAnsi"/>
          <w:b/>
        </w:rPr>
        <w:t>SUPPLEMENTARY INFORMATION</w:t>
      </w:r>
      <w:r w:rsidR="00F76BA4">
        <w:rPr>
          <w:rFonts w:asciiTheme="minorHAnsi" w:hAnsiTheme="minorHAnsi" w:cstheme="minorHAnsi"/>
          <w:b/>
        </w:rPr>
        <w:br/>
      </w:r>
    </w:p>
    <w:p w14:paraId="68AA9E97" w14:textId="7481265A" w:rsidR="005A11B2" w:rsidRDefault="00BB0D1E" w:rsidP="00F76BA4">
      <w:pPr>
        <w:jc w:val="center"/>
        <w:rPr>
          <w:rFonts w:asciiTheme="minorHAnsi" w:hAnsiTheme="minorHAnsi" w:cstheme="minorHAnsi"/>
          <w:b/>
        </w:rPr>
      </w:pPr>
      <w:r>
        <w:rPr>
          <w:rFonts w:asciiTheme="minorHAnsi" w:hAnsiTheme="minorHAnsi" w:cstheme="minorHAnsi"/>
          <w:b/>
        </w:rPr>
        <w:t>eSafetyCommisioner – Online Safety Grants Program</w:t>
      </w:r>
      <w:r w:rsidR="00574B68" w:rsidRPr="00FA6BBF">
        <w:rPr>
          <w:rFonts w:asciiTheme="minorHAnsi" w:hAnsiTheme="minorHAnsi" w:cstheme="minorHAnsi"/>
          <w:b/>
        </w:rPr>
        <w:t xml:space="preserve"> 2021 APPLICATION</w:t>
      </w:r>
    </w:p>
    <w:p w14:paraId="19A9401C" w14:textId="77777777" w:rsidR="00F76BA4" w:rsidRPr="00F76BA4" w:rsidRDefault="00F76BA4" w:rsidP="00F76BA4">
      <w:pPr>
        <w:jc w:val="center"/>
        <w:rPr>
          <w:rFonts w:asciiTheme="minorHAnsi" w:hAnsiTheme="minorHAnsi" w:cstheme="minorHAnsi"/>
          <w:b/>
        </w:rPr>
      </w:pPr>
    </w:p>
    <w:p w14:paraId="5DD0156A" w14:textId="31219167" w:rsidR="006F33F4" w:rsidRPr="005A11B2" w:rsidRDefault="006F33F4" w:rsidP="005A11B2">
      <w:pPr>
        <w:spacing w:before="100" w:beforeAutospacing="1" w:after="100" w:afterAutospacing="1"/>
        <w:ind w:left="360"/>
        <w:rPr>
          <w:rFonts w:asciiTheme="minorHAnsi" w:hAnsiTheme="minorHAnsi" w:cstheme="minorHAnsi"/>
          <w:color w:val="011A3C"/>
          <w:sz w:val="23"/>
          <w:szCs w:val="23"/>
          <w:lang w:eastAsia="en-AU"/>
        </w:rPr>
      </w:pPr>
      <w:r w:rsidRPr="009E199B">
        <w:rPr>
          <w:rFonts w:asciiTheme="minorHAnsi" w:hAnsiTheme="minorHAnsi" w:cstheme="minorHAnsi"/>
          <w:color w:val="011A3C"/>
          <w:sz w:val="23"/>
          <w:szCs w:val="23"/>
          <w:lang w:eastAsia="en-AU"/>
        </w:rPr>
        <w:t xml:space="preserve">PROGRAM OVERVIEW </w:t>
      </w:r>
      <w:r w:rsidR="0060299C">
        <w:rPr>
          <w:rFonts w:asciiTheme="minorHAnsi" w:hAnsiTheme="minorHAnsi" w:cstheme="minorHAnsi"/>
          <w:color w:val="011A3C"/>
          <w:sz w:val="23"/>
          <w:szCs w:val="23"/>
          <w:lang w:eastAsia="en-AU"/>
        </w:rPr>
        <w:t>–</w:t>
      </w:r>
      <w:r w:rsidRPr="009E199B">
        <w:rPr>
          <w:rFonts w:asciiTheme="minorHAnsi" w:hAnsiTheme="minorHAnsi" w:cstheme="minorHAnsi"/>
          <w:color w:val="011A3C"/>
          <w:sz w:val="23"/>
          <w:szCs w:val="23"/>
          <w:lang w:eastAsia="en-AU"/>
        </w:rPr>
        <w:t xml:space="preserve"> </w:t>
      </w:r>
      <w:r w:rsidR="0060299C">
        <w:rPr>
          <w:rFonts w:asciiTheme="minorHAnsi" w:hAnsiTheme="minorHAnsi" w:cstheme="minorHAnsi"/>
          <w:color w:val="011A3C"/>
          <w:sz w:val="23"/>
          <w:szCs w:val="23"/>
          <w:lang w:eastAsia="en-AU"/>
        </w:rPr>
        <w:t>Applications are invited that demonstrate an ability to use evidence-based research and best practice in online safety education to develop, deliver and disseminate services, resources and products that provide new solutions for improving online safety for children and young people</w:t>
      </w:r>
      <w:r w:rsidRPr="00093269">
        <w:rPr>
          <w:rFonts w:asciiTheme="minorHAnsi" w:hAnsiTheme="minorHAnsi" w:cstheme="minorHAnsi"/>
          <w:color w:val="011A3C"/>
          <w:sz w:val="23"/>
          <w:szCs w:val="23"/>
          <w:lang w:eastAsia="en-AU"/>
        </w:rPr>
        <w:t>.</w:t>
      </w:r>
      <w:r w:rsidRPr="009E199B">
        <w:rPr>
          <w:rFonts w:asciiTheme="minorHAnsi" w:hAnsiTheme="minorHAnsi" w:cstheme="minorHAnsi"/>
          <w:color w:val="011A3C"/>
          <w:sz w:val="23"/>
          <w:szCs w:val="23"/>
          <w:lang w:eastAsia="en-AU"/>
        </w:rPr>
        <w:t xml:space="preserve"> </w:t>
      </w:r>
      <w:r w:rsidRPr="009E199B">
        <w:rPr>
          <w:rFonts w:asciiTheme="minorHAnsi" w:hAnsiTheme="minorHAnsi" w:cstheme="minorHAnsi"/>
          <w:b/>
          <w:bCs/>
          <w:color w:val="011A3C"/>
          <w:sz w:val="23"/>
          <w:szCs w:val="23"/>
          <w:lang w:eastAsia="en-AU"/>
        </w:rPr>
        <w:t>Only one application is permitted per organisation</w:t>
      </w:r>
      <w:r w:rsidR="002D0B0D">
        <w:rPr>
          <w:rFonts w:asciiTheme="minorHAnsi" w:hAnsiTheme="minorHAnsi" w:cstheme="minorHAnsi"/>
          <w:b/>
          <w:bCs/>
          <w:color w:val="011A3C"/>
          <w:sz w:val="23"/>
          <w:szCs w:val="23"/>
          <w:lang w:eastAsia="en-AU"/>
        </w:rPr>
        <w:t>, either as the lead organisation or as part of a consortium joint application.</w:t>
      </w:r>
    </w:p>
    <w:p w14:paraId="27661DA3" w14:textId="5865E13A" w:rsidR="006F33F4" w:rsidRPr="00DC3E25" w:rsidRDefault="006F33F4" w:rsidP="006F33F4">
      <w:pPr>
        <w:spacing w:before="100" w:beforeAutospacing="1" w:after="100" w:afterAutospacing="1"/>
        <w:ind w:left="360"/>
        <w:rPr>
          <w:rFonts w:asciiTheme="minorHAnsi" w:hAnsiTheme="minorHAnsi" w:cstheme="minorHAnsi"/>
          <w:b/>
          <w:bCs/>
          <w:i/>
          <w:iCs/>
          <w:color w:val="011A3C"/>
          <w:sz w:val="23"/>
          <w:szCs w:val="23"/>
          <w:lang w:eastAsia="en-AU"/>
        </w:rPr>
      </w:pPr>
      <w:r w:rsidRPr="009E199B">
        <w:rPr>
          <w:rFonts w:asciiTheme="minorHAnsi" w:hAnsiTheme="minorHAnsi" w:cstheme="minorHAnsi"/>
          <w:i/>
          <w:iCs/>
          <w:color w:val="011A3C"/>
          <w:sz w:val="23"/>
          <w:szCs w:val="23"/>
          <w:lang w:eastAsia="en-AU"/>
        </w:rPr>
        <w:t xml:space="preserve">To facilitate the internal ranking process, </w:t>
      </w:r>
      <w:r w:rsidRPr="00DC3E25">
        <w:rPr>
          <w:rFonts w:asciiTheme="minorHAnsi" w:hAnsiTheme="minorHAnsi" w:cstheme="minorHAnsi"/>
          <w:b/>
          <w:bCs/>
          <w:color w:val="011A3C"/>
          <w:sz w:val="23"/>
          <w:szCs w:val="23"/>
          <w:lang w:eastAsia="en-AU"/>
        </w:rPr>
        <w:t xml:space="preserve">prospective applicants should submit this completed form to </w:t>
      </w:r>
      <w:hyperlink r:id="rId5" w:history="1">
        <w:r w:rsidRPr="00DC3E25">
          <w:rPr>
            <w:rStyle w:val="Hyperlink"/>
            <w:rFonts w:asciiTheme="minorHAnsi" w:hAnsiTheme="minorHAnsi" w:cstheme="minorHAnsi"/>
            <w:b/>
            <w:bCs/>
            <w:sz w:val="23"/>
            <w:szCs w:val="23"/>
            <w:lang w:eastAsia="en-AU"/>
          </w:rPr>
          <w:t>research-grants@deakin.edu.au</w:t>
        </w:r>
      </w:hyperlink>
      <w:r w:rsidRPr="00DC3E25">
        <w:rPr>
          <w:rFonts w:asciiTheme="minorHAnsi" w:hAnsiTheme="minorHAnsi" w:cstheme="minorHAnsi"/>
          <w:b/>
          <w:bCs/>
          <w:color w:val="011A3C"/>
          <w:sz w:val="23"/>
          <w:szCs w:val="23"/>
          <w:lang w:eastAsia="en-AU"/>
        </w:rPr>
        <w:t xml:space="preserve"> by the NOIS close date</w:t>
      </w:r>
      <w:r w:rsidR="002D0B0D">
        <w:rPr>
          <w:rFonts w:asciiTheme="minorHAnsi" w:hAnsiTheme="minorHAnsi" w:cstheme="minorHAnsi"/>
          <w:b/>
          <w:bCs/>
          <w:color w:val="011A3C"/>
          <w:sz w:val="23"/>
          <w:szCs w:val="23"/>
          <w:lang w:eastAsia="en-AU"/>
        </w:rPr>
        <w:t xml:space="preserve"> of</w:t>
      </w:r>
      <w:r w:rsidR="00F76BA4">
        <w:rPr>
          <w:rFonts w:asciiTheme="minorHAnsi" w:hAnsiTheme="minorHAnsi" w:cstheme="minorHAnsi"/>
          <w:b/>
          <w:bCs/>
          <w:color w:val="011A3C"/>
          <w:sz w:val="23"/>
          <w:szCs w:val="23"/>
          <w:lang w:eastAsia="en-AU"/>
        </w:rPr>
        <w:t xml:space="preserve"> Monday</w:t>
      </w:r>
      <w:r w:rsidR="002D0B0D">
        <w:rPr>
          <w:rFonts w:asciiTheme="minorHAnsi" w:hAnsiTheme="minorHAnsi" w:cstheme="minorHAnsi"/>
          <w:b/>
          <w:bCs/>
          <w:color w:val="011A3C"/>
          <w:sz w:val="23"/>
          <w:szCs w:val="23"/>
          <w:lang w:eastAsia="en-AU"/>
        </w:rPr>
        <w:t xml:space="preserve"> May </w:t>
      </w:r>
      <w:r w:rsidR="00F76BA4">
        <w:rPr>
          <w:rFonts w:asciiTheme="minorHAnsi" w:hAnsiTheme="minorHAnsi" w:cstheme="minorHAnsi"/>
          <w:b/>
          <w:bCs/>
          <w:color w:val="011A3C"/>
          <w:sz w:val="23"/>
          <w:szCs w:val="23"/>
          <w:lang w:eastAsia="en-AU"/>
        </w:rPr>
        <w:t>10</w:t>
      </w:r>
      <w:r w:rsidR="002D0B0D">
        <w:rPr>
          <w:rFonts w:asciiTheme="minorHAnsi" w:hAnsiTheme="minorHAnsi" w:cstheme="minorHAnsi"/>
          <w:b/>
          <w:bCs/>
          <w:color w:val="011A3C"/>
          <w:sz w:val="23"/>
          <w:szCs w:val="23"/>
          <w:lang w:eastAsia="en-AU"/>
        </w:rPr>
        <w:t xml:space="preserve"> (</w:t>
      </w:r>
      <w:r w:rsidR="00F76BA4">
        <w:rPr>
          <w:rFonts w:asciiTheme="minorHAnsi" w:hAnsiTheme="minorHAnsi" w:cstheme="minorHAnsi"/>
          <w:b/>
          <w:bCs/>
          <w:color w:val="011A3C"/>
          <w:sz w:val="23"/>
          <w:szCs w:val="23"/>
          <w:lang w:eastAsia="en-AU"/>
        </w:rPr>
        <w:t>9.00AM</w:t>
      </w:r>
      <w:r w:rsidR="002D0B0D">
        <w:rPr>
          <w:rFonts w:asciiTheme="minorHAnsi" w:hAnsiTheme="minorHAnsi" w:cstheme="minorHAnsi"/>
          <w:b/>
          <w:bCs/>
          <w:color w:val="011A3C"/>
          <w:sz w:val="23"/>
          <w:szCs w:val="23"/>
          <w:lang w:eastAsia="en-AU"/>
        </w:rPr>
        <w:t>).</w:t>
      </w:r>
    </w:p>
    <w:p w14:paraId="14C6F962" w14:textId="5D499BF5" w:rsidR="0060299C" w:rsidRPr="00F76BA4" w:rsidRDefault="006F33F4" w:rsidP="00F76BA4">
      <w:pPr>
        <w:spacing w:before="100" w:beforeAutospacing="1" w:after="100" w:afterAutospacing="1"/>
        <w:ind w:left="360"/>
        <w:rPr>
          <w:rFonts w:asciiTheme="minorHAnsi" w:hAnsiTheme="minorHAnsi" w:cstheme="minorHAnsi"/>
          <w:color w:val="011A3C"/>
          <w:sz w:val="22"/>
          <w:szCs w:val="22"/>
          <w:lang w:eastAsia="en-AU"/>
        </w:rPr>
      </w:pPr>
      <w:r w:rsidRPr="00F76BA4">
        <w:rPr>
          <w:rFonts w:asciiTheme="minorHAnsi" w:hAnsiTheme="minorHAnsi" w:cstheme="minorHAnsi"/>
          <w:color w:val="011A3C"/>
          <w:sz w:val="22"/>
          <w:szCs w:val="22"/>
          <w:lang w:eastAsia="en-AU"/>
        </w:rPr>
        <w:t xml:space="preserve">The scheme’s guidelines specify the program priorities, </w:t>
      </w:r>
      <w:r w:rsidR="00DC3E25" w:rsidRPr="00F76BA4">
        <w:rPr>
          <w:rFonts w:asciiTheme="minorHAnsi" w:hAnsiTheme="minorHAnsi" w:cstheme="minorHAnsi"/>
          <w:color w:val="011A3C"/>
          <w:sz w:val="22"/>
          <w:szCs w:val="22"/>
          <w:lang w:eastAsia="en-AU"/>
        </w:rPr>
        <w:t xml:space="preserve">objectives, </w:t>
      </w:r>
      <w:r w:rsidRPr="00F76BA4">
        <w:rPr>
          <w:rFonts w:asciiTheme="minorHAnsi" w:hAnsiTheme="minorHAnsi" w:cstheme="minorHAnsi"/>
          <w:color w:val="011A3C"/>
          <w:sz w:val="22"/>
          <w:szCs w:val="22"/>
          <w:lang w:eastAsia="en-AU"/>
        </w:rPr>
        <w:t>timeline and assessment criteria, and also the nature of the applications and costs that will not be supported</w:t>
      </w:r>
      <w:r w:rsidR="002D0B0D" w:rsidRPr="00F76BA4">
        <w:rPr>
          <w:rFonts w:asciiTheme="minorHAnsi" w:hAnsiTheme="minorHAnsi" w:cstheme="minorHAnsi"/>
          <w:color w:val="011A3C"/>
          <w:sz w:val="22"/>
          <w:szCs w:val="22"/>
          <w:lang w:eastAsia="en-AU"/>
        </w:rPr>
        <w:br/>
      </w:r>
      <w:hyperlink r:id="rId6" w:history="1">
        <w:r w:rsidR="002D0B0D" w:rsidRPr="00F76BA4">
          <w:rPr>
            <w:rStyle w:val="Hyperlink"/>
            <w:rFonts w:asciiTheme="minorHAnsi" w:hAnsiTheme="minorHAnsi" w:cstheme="minorHAnsi"/>
            <w:sz w:val="22"/>
            <w:szCs w:val="22"/>
          </w:rPr>
          <w:t>https://www.esafety.gov.au/about-us/what-we-do/our-programs/online-safety-grants-program</w:t>
        </w:r>
      </w:hyperlink>
      <w:r w:rsidR="0060299C" w:rsidRPr="00F76BA4">
        <w:rPr>
          <w:rFonts w:asciiTheme="minorHAnsi" w:hAnsiTheme="minorHAnsi" w:cstheme="minorHAnsi"/>
          <w:sz w:val="22"/>
          <w:szCs w:val="22"/>
        </w:rPr>
        <w:br/>
        <w:t xml:space="preserve">FAQs regarding the scheme: </w:t>
      </w:r>
      <w:hyperlink r:id="rId7" w:history="1">
        <w:r w:rsidR="0060299C" w:rsidRPr="00F76BA4">
          <w:rPr>
            <w:rStyle w:val="Hyperlink"/>
            <w:rFonts w:asciiTheme="minorHAnsi" w:hAnsiTheme="minorHAnsi" w:cstheme="minorHAnsi"/>
            <w:sz w:val="22"/>
            <w:szCs w:val="22"/>
          </w:rPr>
          <w:t>https://www.esafety.gov.au/about-us/what-we-do/our-programs/online-safety-grants-program/faqs</w:t>
        </w:r>
      </w:hyperlink>
    </w:p>
    <w:p w14:paraId="4418C370" w14:textId="0D0D3DEE" w:rsidR="005A11B2" w:rsidRPr="002D0B0D" w:rsidRDefault="00F76BA4" w:rsidP="00F41A2B">
      <w:pPr>
        <w:spacing w:before="100" w:beforeAutospacing="1" w:after="100" w:afterAutospacing="1"/>
        <w:ind w:left="360"/>
        <w:rPr>
          <w:rFonts w:asciiTheme="minorHAnsi" w:hAnsiTheme="minorHAnsi" w:cstheme="minorHAnsi"/>
          <w:b/>
          <w:bCs/>
          <w:sz w:val="23"/>
          <w:szCs w:val="23"/>
        </w:rPr>
      </w:pPr>
      <w:r>
        <w:rPr>
          <w:rFonts w:asciiTheme="minorHAnsi" w:hAnsiTheme="minorHAnsi" w:cstheme="minorHAnsi"/>
          <w:b/>
          <w:bCs/>
          <w:sz w:val="23"/>
          <w:szCs w:val="23"/>
        </w:rPr>
        <w:br/>
      </w:r>
    </w:p>
    <w:p w14:paraId="6E90108A" w14:textId="050E6C0B" w:rsidR="00F41A2B" w:rsidRDefault="00A94657" w:rsidP="005A11B2">
      <w:pPr>
        <w:spacing w:before="100" w:beforeAutospacing="1" w:after="100" w:afterAutospacing="1"/>
        <w:ind w:left="360"/>
        <w:rPr>
          <w:rFonts w:asciiTheme="minorHAnsi" w:hAnsiTheme="minorHAnsi" w:cstheme="minorHAnsi"/>
          <w:sz w:val="23"/>
          <w:szCs w:val="23"/>
        </w:rPr>
      </w:pPr>
      <w:r w:rsidRPr="009E199B">
        <w:rPr>
          <w:rFonts w:asciiTheme="minorHAnsi" w:hAnsiTheme="minorHAnsi" w:cstheme="minorHAnsi"/>
          <w:b/>
          <w:bCs/>
          <w:sz w:val="23"/>
          <w:szCs w:val="23"/>
        </w:rPr>
        <w:t xml:space="preserve">The following </w:t>
      </w:r>
      <w:r w:rsidR="00FC6DBA" w:rsidRPr="009E199B">
        <w:rPr>
          <w:rFonts w:asciiTheme="minorHAnsi" w:hAnsiTheme="minorHAnsi" w:cstheme="minorHAnsi"/>
          <w:b/>
          <w:bCs/>
          <w:sz w:val="23"/>
          <w:szCs w:val="23"/>
        </w:rPr>
        <w:t xml:space="preserve">summary </w:t>
      </w:r>
      <w:r w:rsidRPr="009E199B">
        <w:rPr>
          <w:rFonts w:asciiTheme="minorHAnsi" w:hAnsiTheme="minorHAnsi" w:cstheme="minorHAnsi"/>
          <w:b/>
          <w:bCs/>
          <w:sz w:val="23"/>
          <w:szCs w:val="23"/>
        </w:rPr>
        <w:t xml:space="preserve">information </w:t>
      </w:r>
      <w:r w:rsidR="004A0179">
        <w:rPr>
          <w:rFonts w:asciiTheme="minorHAnsi" w:hAnsiTheme="minorHAnsi" w:cstheme="minorHAnsi"/>
          <w:b/>
          <w:bCs/>
          <w:sz w:val="23"/>
          <w:szCs w:val="23"/>
        </w:rPr>
        <w:t xml:space="preserve">(overleaf) </w:t>
      </w:r>
      <w:r w:rsidRPr="009E199B">
        <w:rPr>
          <w:rFonts w:asciiTheme="minorHAnsi" w:hAnsiTheme="minorHAnsi" w:cstheme="minorHAnsi"/>
          <w:b/>
          <w:bCs/>
          <w:sz w:val="23"/>
          <w:szCs w:val="23"/>
        </w:rPr>
        <w:t>must be provided for the expression of interest to be considered as part of the internal ranking process.</w:t>
      </w:r>
      <w:r w:rsidR="00DC3E25">
        <w:rPr>
          <w:rFonts w:asciiTheme="minorHAnsi" w:hAnsiTheme="minorHAnsi" w:cstheme="minorHAnsi"/>
          <w:b/>
          <w:bCs/>
          <w:sz w:val="23"/>
          <w:szCs w:val="23"/>
        </w:rPr>
        <w:t xml:space="preserve">  </w:t>
      </w:r>
      <w:r w:rsidR="00DC3E25" w:rsidRPr="009E199B">
        <w:rPr>
          <w:rFonts w:asciiTheme="minorHAnsi" w:hAnsiTheme="minorHAnsi" w:cstheme="minorHAnsi"/>
          <w:sz w:val="23"/>
          <w:szCs w:val="23"/>
        </w:rPr>
        <w:t xml:space="preserve">Prospective applicants may wish to </w:t>
      </w:r>
      <w:r w:rsidR="00DC3E25">
        <w:rPr>
          <w:rFonts w:asciiTheme="minorHAnsi" w:hAnsiTheme="minorHAnsi" w:cstheme="minorHAnsi"/>
          <w:sz w:val="23"/>
          <w:szCs w:val="23"/>
        </w:rPr>
        <w:t>also submit</w:t>
      </w:r>
      <w:r w:rsidR="00DC3E25" w:rsidRPr="009E199B">
        <w:rPr>
          <w:rFonts w:asciiTheme="minorHAnsi" w:hAnsiTheme="minorHAnsi" w:cstheme="minorHAnsi"/>
          <w:sz w:val="23"/>
          <w:szCs w:val="23"/>
        </w:rPr>
        <w:t xml:space="preserve"> additional information in support of their expression of interest</w:t>
      </w:r>
      <w:r w:rsidR="00DC3E25">
        <w:rPr>
          <w:rFonts w:asciiTheme="minorHAnsi" w:hAnsiTheme="minorHAnsi" w:cstheme="minorHAnsi"/>
          <w:sz w:val="23"/>
          <w:szCs w:val="23"/>
        </w:rPr>
        <w:t>,</w:t>
      </w:r>
      <w:r w:rsidR="00F41A2B">
        <w:rPr>
          <w:rFonts w:asciiTheme="minorHAnsi" w:hAnsiTheme="minorHAnsi" w:cstheme="minorHAnsi"/>
          <w:sz w:val="23"/>
          <w:szCs w:val="23"/>
        </w:rPr>
        <w:t xml:space="preserve"> </w:t>
      </w:r>
      <w:r w:rsidR="00DC3E25">
        <w:rPr>
          <w:rFonts w:asciiTheme="minorHAnsi" w:hAnsiTheme="minorHAnsi" w:cstheme="minorHAnsi"/>
          <w:sz w:val="23"/>
          <w:szCs w:val="23"/>
        </w:rPr>
        <w:t>although this is not obligatory.</w:t>
      </w:r>
    </w:p>
    <w:p w14:paraId="7A0C61F7" w14:textId="7ACF83E1" w:rsidR="002D0B0D" w:rsidRDefault="00F41A2B" w:rsidP="00F41A2B">
      <w:pPr>
        <w:jc w:val="center"/>
        <w:rPr>
          <w:rFonts w:asciiTheme="minorHAnsi" w:hAnsiTheme="minorHAnsi" w:cstheme="minorHAnsi"/>
          <w:b/>
          <w:bCs/>
          <w:sz w:val="23"/>
          <w:szCs w:val="23"/>
        </w:rPr>
      </w:pPr>
      <w:r w:rsidRPr="009E199B">
        <w:rPr>
          <w:rFonts w:asciiTheme="minorHAnsi" w:hAnsiTheme="minorHAnsi" w:cstheme="minorHAnsi"/>
          <w:b/>
          <w:bCs/>
          <w:sz w:val="23"/>
          <w:szCs w:val="23"/>
        </w:rPr>
        <w:t xml:space="preserve">Prospective applicants will be notified of the outcome of the ranking process by </w:t>
      </w:r>
      <w:r>
        <w:rPr>
          <w:rFonts w:asciiTheme="minorHAnsi" w:hAnsiTheme="minorHAnsi" w:cstheme="minorHAnsi"/>
          <w:b/>
          <w:bCs/>
          <w:sz w:val="23"/>
          <w:szCs w:val="23"/>
        </w:rPr>
        <w:br/>
      </w:r>
      <w:r w:rsidR="00F76BA4">
        <w:rPr>
          <w:rFonts w:asciiTheme="minorHAnsi" w:hAnsiTheme="minorHAnsi" w:cstheme="minorHAnsi"/>
          <w:b/>
          <w:bCs/>
          <w:sz w:val="23"/>
          <w:szCs w:val="23"/>
        </w:rPr>
        <w:t>Thursday</w:t>
      </w:r>
      <w:r w:rsidR="0060299C">
        <w:rPr>
          <w:rFonts w:asciiTheme="minorHAnsi" w:hAnsiTheme="minorHAnsi" w:cstheme="minorHAnsi"/>
          <w:b/>
          <w:bCs/>
          <w:sz w:val="23"/>
          <w:szCs w:val="23"/>
        </w:rPr>
        <w:t xml:space="preserve"> May 1</w:t>
      </w:r>
      <w:r w:rsidR="00F76BA4">
        <w:rPr>
          <w:rFonts w:asciiTheme="minorHAnsi" w:hAnsiTheme="minorHAnsi" w:cstheme="minorHAnsi"/>
          <w:b/>
          <w:bCs/>
          <w:sz w:val="23"/>
          <w:szCs w:val="23"/>
        </w:rPr>
        <w:t>3</w:t>
      </w:r>
      <w:r w:rsidR="002D0B0D">
        <w:rPr>
          <w:rFonts w:asciiTheme="minorHAnsi" w:hAnsiTheme="minorHAnsi" w:cstheme="minorHAnsi"/>
          <w:b/>
          <w:bCs/>
          <w:sz w:val="23"/>
          <w:szCs w:val="23"/>
        </w:rPr>
        <w:t>.</w:t>
      </w:r>
      <w:r w:rsidR="00431361">
        <w:rPr>
          <w:rFonts w:asciiTheme="minorHAnsi" w:hAnsiTheme="minorHAnsi" w:cstheme="minorHAnsi"/>
          <w:b/>
          <w:bCs/>
          <w:sz w:val="23"/>
          <w:szCs w:val="23"/>
        </w:rPr>
        <w:br/>
      </w:r>
      <w:r w:rsidR="00431361">
        <w:rPr>
          <w:rFonts w:asciiTheme="minorHAnsi" w:hAnsiTheme="minorHAnsi" w:cstheme="minorHAnsi"/>
          <w:b/>
          <w:bCs/>
          <w:sz w:val="23"/>
          <w:szCs w:val="23"/>
        </w:rPr>
        <w:br/>
        <w:t xml:space="preserve">The </w:t>
      </w:r>
      <w:r w:rsidR="002D0B0D">
        <w:rPr>
          <w:rFonts w:asciiTheme="minorHAnsi" w:hAnsiTheme="minorHAnsi" w:cstheme="minorHAnsi"/>
          <w:b/>
          <w:bCs/>
          <w:sz w:val="23"/>
          <w:szCs w:val="23"/>
        </w:rPr>
        <w:t>successful candidate will be required to submit the full application</w:t>
      </w:r>
      <w:r w:rsidR="0074737A">
        <w:rPr>
          <w:rFonts w:asciiTheme="minorHAnsi" w:hAnsiTheme="minorHAnsi" w:cstheme="minorHAnsi"/>
          <w:b/>
          <w:bCs/>
          <w:sz w:val="23"/>
          <w:szCs w:val="23"/>
        </w:rPr>
        <w:t xml:space="preserve"> </w:t>
      </w:r>
      <w:r w:rsidR="002D0B0D">
        <w:rPr>
          <w:rFonts w:asciiTheme="minorHAnsi" w:hAnsiTheme="minorHAnsi" w:cstheme="minorHAnsi"/>
          <w:b/>
          <w:bCs/>
          <w:sz w:val="23"/>
          <w:szCs w:val="23"/>
        </w:rPr>
        <w:t xml:space="preserve">for internal compliance check by 9.00AM </w:t>
      </w:r>
      <w:r w:rsidR="00F76BA4">
        <w:rPr>
          <w:rFonts w:asciiTheme="minorHAnsi" w:hAnsiTheme="minorHAnsi" w:cstheme="minorHAnsi"/>
          <w:b/>
          <w:bCs/>
          <w:sz w:val="23"/>
          <w:szCs w:val="23"/>
        </w:rPr>
        <w:t>Wednesday</w:t>
      </w:r>
      <w:r w:rsidR="002D0B0D">
        <w:rPr>
          <w:rFonts w:asciiTheme="minorHAnsi" w:hAnsiTheme="minorHAnsi" w:cstheme="minorHAnsi"/>
          <w:b/>
          <w:bCs/>
          <w:sz w:val="23"/>
          <w:szCs w:val="23"/>
        </w:rPr>
        <w:t xml:space="preserve"> May 1</w:t>
      </w:r>
      <w:r w:rsidR="00F76BA4">
        <w:rPr>
          <w:rFonts w:asciiTheme="minorHAnsi" w:hAnsiTheme="minorHAnsi" w:cstheme="minorHAnsi"/>
          <w:b/>
          <w:bCs/>
          <w:sz w:val="23"/>
          <w:szCs w:val="23"/>
        </w:rPr>
        <w:t>9</w:t>
      </w:r>
      <w:r w:rsidR="002D0B0D">
        <w:rPr>
          <w:rFonts w:asciiTheme="minorHAnsi" w:hAnsiTheme="minorHAnsi" w:cstheme="minorHAnsi"/>
          <w:b/>
          <w:bCs/>
          <w:sz w:val="23"/>
          <w:szCs w:val="23"/>
        </w:rPr>
        <w:t>.  The application must include a draft organisational letter of support, for DVCR signature.</w:t>
      </w:r>
    </w:p>
    <w:p w14:paraId="66E3CB02" w14:textId="5778491B" w:rsidR="00F41A2B" w:rsidRPr="009E199B" w:rsidRDefault="0074737A" w:rsidP="00F41A2B">
      <w:pPr>
        <w:jc w:val="center"/>
        <w:rPr>
          <w:rFonts w:asciiTheme="minorHAnsi" w:hAnsiTheme="minorHAnsi" w:cstheme="minorHAnsi"/>
          <w:sz w:val="23"/>
          <w:szCs w:val="23"/>
        </w:rPr>
      </w:pPr>
      <w:r>
        <w:rPr>
          <w:rFonts w:asciiTheme="minorHAnsi" w:hAnsiTheme="minorHAnsi" w:cstheme="minorHAnsi"/>
          <w:b/>
          <w:bCs/>
          <w:sz w:val="23"/>
          <w:szCs w:val="23"/>
        </w:rPr>
        <w:br/>
      </w:r>
      <w:r w:rsidR="00431361">
        <w:rPr>
          <w:rFonts w:asciiTheme="minorHAnsi" w:hAnsiTheme="minorHAnsi" w:cstheme="minorHAnsi"/>
          <w:b/>
          <w:bCs/>
          <w:sz w:val="23"/>
          <w:szCs w:val="23"/>
        </w:rPr>
        <w:br/>
      </w:r>
      <w:r w:rsidR="00F41A2B" w:rsidRPr="009E199B">
        <w:rPr>
          <w:rFonts w:asciiTheme="minorHAnsi" w:hAnsiTheme="minorHAnsi" w:cstheme="minorHAnsi"/>
          <w:b/>
          <w:bCs/>
          <w:sz w:val="23"/>
          <w:szCs w:val="23"/>
        </w:rPr>
        <w:br/>
      </w:r>
      <w:r w:rsidR="00F41A2B" w:rsidRPr="0060299C">
        <w:rPr>
          <w:rFonts w:asciiTheme="minorHAnsi" w:hAnsiTheme="minorHAnsi" w:cstheme="minorHAnsi"/>
          <w:b/>
          <w:bCs/>
          <w:sz w:val="23"/>
          <w:szCs w:val="23"/>
        </w:rPr>
        <w:t>Applications to the Scheme close</w:t>
      </w:r>
      <w:r w:rsidR="00F41A2B" w:rsidRPr="0060299C">
        <w:rPr>
          <w:rFonts w:asciiTheme="minorHAnsi" w:hAnsiTheme="minorHAnsi" w:cstheme="minorHAnsi"/>
          <w:sz w:val="23"/>
          <w:szCs w:val="23"/>
        </w:rPr>
        <w:t xml:space="preserve"> </w:t>
      </w:r>
      <w:r w:rsidR="0060299C" w:rsidRPr="0060299C">
        <w:rPr>
          <w:rStyle w:val="Strong"/>
          <w:rFonts w:asciiTheme="minorHAnsi" w:hAnsiTheme="minorHAnsi" w:cstheme="minorHAnsi"/>
          <w:color w:val="212529"/>
          <w:sz w:val="23"/>
          <w:szCs w:val="23"/>
          <w:shd w:val="clear" w:color="auto" w:fill="FFFFFF"/>
        </w:rPr>
        <w:t>5.00</w:t>
      </w:r>
      <w:r w:rsidR="002D0B0D">
        <w:rPr>
          <w:rStyle w:val="Strong"/>
          <w:rFonts w:asciiTheme="minorHAnsi" w:hAnsiTheme="minorHAnsi" w:cstheme="minorHAnsi"/>
          <w:color w:val="212529"/>
          <w:sz w:val="23"/>
          <w:szCs w:val="23"/>
          <w:shd w:val="clear" w:color="auto" w:fill="FFFFFF"/>
        </w:rPr>
        <w:t>pm</w:t>
      </w:r>
      <w:r w:rsidR="0060299C" w:rsidRPr="0060299C">
        <w:rPr>
          <w:rStyle w:val="Strong"/>
          <w:rFonts w:asciiTheme="minorHAnsi" w:hAnsiTheme="minorHAnsi" w:cstheme="minorHAnsi"/>
          <w:color w:val="212529"/>
          <w:sz w:val="23"/>
          <w:szCs w:val="23"/>
          <w:shd w:val="clear" w:color="auto" w:fill="FFFFFF"/>
        </w:rPr>
        <w:t xml:space="preserve"> (AEST) Tuesday 25 May 2021</w:t>
      </w:r>
      <w:r w:rsidR="0060299C">
        <w:rPr>
          <w:rStyle w:val="Strong"/>
          <w:rFonts w:asciiTheme="minorHAnsi" w:hAnsiTheme="minorHAnsi" w:cstheme="minorHAnsi"/>
          <w:color w:val="212529"/>
          <w:sz w:val="23"/>
          <w:szCs w:val="23"/>
          <w:shd w:val="clear" w:color="auto" w:fill="FFFFFF"/>
        </w:rPr>
        <w:t>.</w:t>
      </w:r>
    </w:p>
    <w:p w14:paraId="57CCCD10" w14:textId="77777777" w:rsidR="00F41A2B" w:rsidRPr="00F41A2B" w:rsidRDefault="00F41A2B" w:rsidP="00F41A2B">
      <w:pPr>
        <w:spacing w:before="100" w:beforeAutospacing="1" w:after="100" w:afterAutospacing="1"/>
        <w:ind w:left="360"/>
        <w:rPr>
          <w:rFonts w:asciiTheme="minorHAnsi" w:hAnsiTheme="minorHAnsi" w:cstheme="minorHAnsi"/>
          <w:sz w:val="23"/>
          <w:szCs w:val="23"/>
        </w:rPr>
      </w:pPr>
    </w:p>
    <w:p w14:paraId="07D82E2A" w14:textId="5855D503"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3CD4F191" w14:textId="7C8577FD"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6230D1CB" w14:textId="6FDB9700"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696B572E" w14:textId="77777777" w:rsidR="00F41A2B" w:rsidRDefault="00F41A2B" w:rsidP="009E199B">
      <w:pPr>
        <w:spacing w:before="100" w:beforeAutospacing="1" w:after="100" w:afterAutospacing="1"/>
        <w:ind w:left="360"/>
        <w:rPr>
          <w:rFonts w:asciiTheme="minorHAnsi" w:hAnsiTheme="minorHAnsi" w:cstheme="minorHAnsi"/>
          <w:b/>
          <w:bCs/>
          <w:color w:val="011A3C"/>
          <w:sz w:val="23"/>
          <w:szCs w:val="23"/>
          <w:lang w:eastAsia="en-AU"/>
        </w:rPr>
      </w:pPr>
      <w:r>
        <w:rPr>
          <w:rFonts w:asciiTheme="minorHAnsi" w:hAnsiTheme="minorHAnsi" w:cstheme="minorHAnsi"/>
          <w:b/>
          <w:bCs/>
          <w:color w:val="011A3C"/>
          <w:sz w:val="23"/>
          <w:szCs w:val="23"/>
          <w:lang w:eastAsia="en-AU"/>
        </w:rPr>
        <w:lastRenderedPageBreak/>
        <w:br/>
      </w:r>
    </w:p>
    <w:p w14:paraId="398970F5" w14:textId="3726DFFA" w:rsidR="004A0179" w:rsidRDefault="00F41A2B" w:rsidP="009E199B">
      <w:pPr>
        <w:spacing w:before="100" w:beforeAutospacing="1" w:after="100" w:afterAutospacing="1"/>
        <w:ind w:left="360"/>
        <w:rPr>
          <w:rFonts w:asciiTheme="minorHAnsi" w:hAnsiTheme="minorHAnsi" w:cstheme="minorHAnsi"/>
          <w:b/>
          <w:bCs/>
          <w:color w:val="011A3C"/>
          <w:sz w:val="23"/>
          <w:szCs w:val="23"/>
          <w:lang w:eastAsia="en-AU"/>
        </w:rPr>
      </w:pPr>
      <w:r w:rsidRPr="00F41A2B">
        <w:rPr>
          <w:rFonts w:asciiTheme="minorHAnsi" w:hAnsiTheme="minorHAnsi" w:cstheme="minorHAnsi"/>
          <w:b/>
          <w:bCs/>
          <w:noProof/>
          <w:color w:val="011A3C"/>
          <w:sz w:val="23"/>
          <w:szCs w:val="23"/>
          <w:lang w:eastAsia="en-AU"/>
        </w:rPr>
        <mc:AlternateContent>
          <mc:Choice Requires="wps">
            <w:drawing>
              <wp:anchor distT="45720" distB="45720" distL="114300" distR="114300" simplePos="0" relativeHeight="251667456" behindDoc="0" locked="0" layoutInCell="1" allowOverlap="1" wp14:anchorId="53435288" wp14:editId="37EC6754">
                <wp:simplePos x="0" y="0"/>
                <wp:positionH relativeFrom="margin">
                  <wp:align>right</wp:align>
                </wp:positionH>
                <wp:positionV relativeFrom="paragraph">
                  <wp:posOffset>182880</wp:posOffset>
                </wp:positionV>
                <wp:extent cx="523875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0175"/>
                        </a:xfrm>
                        <a:prstGeom prst="rect">
                          <a:avLst/>
                        </a:prstGeom>
                        <a:solidFill>
                          <a:srgbClr val="FFFFFF"/>
                        </a:solidFill>
                        <a:ln w="9525">
                          <a:solidFill>
                            <a:srgbClr val="000000"/>
                          </a:solidFill>
                          <a:miter lim="800000"/>
                          <a:headEnd/>
                          <a:tailEnd/>
                        </a:ln>
                      </wps:spPr>
                      <wps:txbx>
                        <w:txbxContent>
                          <w:p w14:paraId="7F628504" w14:textId="66B63FD1" w:rsidR="00F41A2B" w:rsidRPr="004A0179" w:rsidRDefault="00F41A2B" w:rsidP="00F41A2B">
                            <w:pPr>
                              <w:rPr>
                                <w:rFonts w:asciiTheme="minorHAnsi" w:hAnsiTheme="minorHAnsi" w:cstheme="minorHAnsi"/>
                                <w:sz w:val="20"/>
                                <w:szCs w:val="20"/>
                              </w:rPr>
                            </w:pPr>
                            <w:r w:rsidRPr="004A0179">
                              <w:rPr>
                                <w:rFonts w:asciiTheme="minorHAnsi" w:hAnsiTheme="minorHAnsi" w:cstheme="minorHAnsi"/>
                                <w:sz w:val="20"/>
                                <w:szCs w:val="20"/>
                              </w:rPr>
                              <w:t xml:space="preserve">1 </w:t>
                            </w:r>
                            <w:r w:rsidRPr="004A0179">
                              <w:rPr>
                                <w:rFonts w:asciiTheme="minorHAnsi" w:hAnsiTheme="minorHAnsi" w:cstheme="minorHAnsi"/>
                                <w:b/>
                                <w:bCs/>
                                <w:sz w:val="20"/>
                                <w:szCs w:val="20"/>
                              </w:rPr>
                              <w:t>Project Overview</w:t>
                            </w:r>
                            <w:r w:rsidRPr="004A0179">
                              <w:rPr>
                                <w:rFonts w:asciiTheme="minorHAnsi" w:hAnsiTheme="minorHAnsi" w:cstheme="minorHAnsi"/>
                                <w:sz w:val="20"/>
                                <w:szCs w:val="20"/>
                              </w:rPr>
                              <w:t xml:space="preserve"> –</w:t>
                            </w:r>
                            <w:r w:rsidR="002D0B0D">
                              <w:rPr>
                                <w:rFonts w:asciiTheme="minorHAnsi" w:hAnsiTheme="minorHAnsi" w:cstheme="minorHAnsi"/>
                                <w:sz w:val="20"/>
                                <w:szCs w:val="20"/>
                              </w:rPr>
                              <w:t xml:space="preserve"> </w:t>
                            </w:r>
                            <w:r w:rsidRPr="004A0179">
                              <w:rPr>
                                <w:rFonts w:asciiTheme="minorHAnsi" w:hAnsiTheme="minorHAnsi" w:cstheme="minorHAnsi"/>
                                <w:sz w:val="20"/>
                                <w:szCs w:val="20"/>
                              </w:rPr>
                              <w:t>provide a maximum half-page overview of your project proposal</w:t>
                            </w:r>
                            <w:r w:rsidR="002D0B0D">
                              <w:rPr>
                                <w:rFonts w:asciiTheme="minorHAnsi" w:hAnsiTheme="minorHAnsi" w:cstheme="minorHAnsi"/>
                                <w:sz w:val="20"/>
                                <w:szCs w:val="20"/>
                              </w:rPr>
                              <w:t>.</w:t>
                            </w:r>
                          </w:p>
                          <w:p w14:paraId="0AFEB5DF" w14:textId="335A85CC" w:rsidR="00F41A2B" w:rsidRDefault="00F41A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35288" id="_x0000_t202" coordsize="21600,21600" o:spt="202" path="m,l,21600r21600,l21600,xe">
                <v:stroke joinstyle="miter"/>
                <v:path gradientshapeok="t" o:connecttype="rect"/>
              </v:shapetype>
              <v:shape id="Text Box 2" o:spid="_x0000_s1026" type="#_x0000_t202" style="position:absolute;left:0;text-align:left;margin-left:361.3pt;margin-top:14.4pt;width:412.5pt;height:11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">
                <v:textbox>
                  <w:txbxContent>
                    <w:p w14:paraId="7F628504" w14:textId="66B63FD1" w:rsidR="00F41A2B" w:rsidRPr="004A0179" w:rsidRDefault="00F41A2B" w:rsidP="00F41A2B">
                      <w:pPr>
                        <w:rPr>
                          <w:rFonts w:asciiTheme="minorHAnsi" w:hAnsiTheme="minorHAnsi" w:cstheme="minorHAnsi"/>
                          <w:sz w:val="20"/>
                          <w:szCs w:val="20"/>
                        </w:rPr>
                      </w:pPr>
                      <w:r w:rsidRPr="004A0179">
                        <w:rPr>
                          <w:rFonts w:asciiTheme="minorHAnsi" w:hAnsiTheme="minorHAnsi" w:cstheme="minorHAnsi"/>
                          <w:sz w:val="20"/>
                          <w:szCs w:val="20"/>
                        </w:rPr>
                        <w:t xml:space="preserve">1 </w:t>
                      </w:r>
                      <w:r w:rsidRPr="004A0179">
                        <w:rPr>
                          <w:rFonts w:asciiTheme="minorHAnsi" w:hAnsiTheme="minorHAnsi" w:cstheme="minorHAnsi"/>
                          <w:b/>
                          <w:bCs/>
                          <w:sz w:val="20"/>
                          <w:szCs w:val="20"/>
                        </w:rPr>
                        <w:t>Project Overview</w:t>
                      </w:r>
                      <w:r w:rsidRPr="004A0179">
                        <w:rPr>
                          <w:rFonts w:asciiTheme="minorHAnsi" w:hAnsiTheme="minorHAnsi" w:cstheme="minorHAnsi"/>
                          <w:sz w:val="20"/>
                          <w:szCs w:val="20"/>
                        </w:rPr>
                        <w:t xml:space="preserve"> –</w:t>
                      </w:r>
                      <w:r w:rsidR="002D0B0D">
                        <w:rPr>
                          <w:rFonts w:asciiTheme="minorHAnsi" w:hAnsiTheme="minorHAnsi" w:cstheme="minorHAnsi"/>
                          <w:sz w:val="20"/>
                          <w:szCs w:val="20"/>
                        </w:rPr>
                        <w:t xml:space="preserve"> </w:t>
                      </w:r>
                      <w:r w:rsidRPr="004A0179">
                        <w:rPr>
                          <w:rFonts w:asciiTheme="minorHAnsi" w:hAnsiTheme="minorHAnsi" w:cstheme="minorHAnsi"/>
                          <w:sz w:val="20"/>
                          <w:szCs w:val="20"/>
                        </w:rPr>
                        <w:t>provide a maximum half-page overview of your project proposal</w:t>
                      </w:r>
                      <w:r w:rsidR="002D0B0D">
                        <w:rPr>
                          <w:rFonts w:asciiTheme="minorHAnsi" w:hAnsiTheme="minorHAnsi" w:cstheme="minorHAnsi"/>
                          <w:sz w:val="20"/>
                          <w:szCs w:val="20"/>
                        </w:rPr>
                        <w:t>.</w:t>
                      </w:r>
                    </w:p>
                    <w:p w14:paraId="0AFEB5DF" w14:textId="335A85CC" w:rsidR="00F41A2B" w:rsidRDefault="00F41A2B"/>
                  </w:txbxContent>
                </v:textbox>
                <w10:wrap type="square" anchorx="margin"/>
              </v:shape>
            </w:pict>
          </mc:Fallback>
        </mc:AlternateContent>
      </w:r>
    </w:p>
    <w:p w14:paraId="0DEABBD7" w14:textId="7777777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64676FA7" w14:textId="7777777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1B90B0C0" w14:textId="7777777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6B557D52" w14:textId="7777777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22AE3F24" w14:textId="18D981CE"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r w:rsidRPr="004A0179">
        <w:rPr>
          <w:rFonts w:asciiTheme="minorHAnsi" w:hAnsiTheme="minorHAnsi" w:cstheme="minorHAnsi"/>
          <w:b/>
          <w:bCs/>
          <w:noProof/>
          <w:color w:val="011A3C"/>
          <w:sz w:val="23"/>
          <w:szCs w:val="23"/>
          <w:lang w:eastAsia="en-AU"/>
        </w:rPr>
        <mc:AlternateContent>
          <mc:Choice Requires="wps">
            <w:drawing>
              <wp:anchor distT="45720" distB="45720" distL="114300" distR="114300" simplePos="0" relativeHeight="251661312" behindDoc="0" locked="0" layoutInCell="1" allowOverlap="1" wp14:anchorId="6BBFEF7E" wp14:editId="4A316B2F">
                <wp:simplePos x="0" y="0"/>
                <wp:positionH relativeFrom="margin">
                  <wp:align>right</wp:align>
                </wp:positionH>
                <wp:positionV relativeFrom="paragraph">
                  <wp:posOffset>180975</wp:posOffset>
                </wp:positionV>
                <wp:extent cx="5210175" cy="1238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38250"/>
                        </a:xfrm>
                        <a:prstGeom prst="rect">
                          <a:avLst/>
                        </a:prstGeom>
                        <a:solidFill>
                          <a:srgbClr val="FFFFFF"/>
                        </a:solidFill>
                        <a:ln w="9525">
                          <a:solidFill>
                            <a:srgbClr val="000000"/>
                          </a:solidFill>
                          <a:miter lim="800000"/>
                          <a:headEnd/>
                          <a:tailEnd/>
                        </a:ln>
                      </wps:spPr>
                      <wps:txbx>
                        <w:txbxContent>
                          <w:p w14:paraId="120A9436" w14:textId="000D0A18" w:rsidR="004A0179" w:rsidRPr="004A0179" w:rsidRDefault="004A0179">
                            <w:pPr>
                              <w:rPr>
                                <w:rFonts w:asciiTheme="minorHAnsi" w:hAnsiTheme="minorHAnsi"/>
                                <w:sz w:val="20"/>
                                <w:szCs w:val="20"/>
                              </w:rPr>
                            </w:pPr>
                            <w:r w:rsidRPr="004A0179">
                              <w:rPr>
                                <w:rFonts w:asciiTheme="minorHAnsi" w:hAnsiTheme="minorHAnsi" w:cstheme="minorHAnsi"/>
                                <w:b/>
                                <w:bCs/>
                                <w:sz w:val="20"/>
                                <w:szCs w:val="20"/>
                              </w:rPr>
                              <w:t xml:space="preserve">2 Alignment with </w:t>
                            </w:r>
                            <w:r w:rsidR="00431361">
                              <w:rPr>
                                <w:rFonts w:asciiTheme="minorHAnsi" w:hAnsiTheme="minorHAnsi" w:cstheme="minorHAnsi"/>
                                <w:b/>
                                <w:bCs/>
                                <w:sz w:val="20"/>
                                <w:szCs w:val="20"/>
                              </w:rPr>
                              <w:t>Priority Focus Areas</w:t>
                            </w:r>
                            <w:r w:rsidRPr="004A0179">
                              <w:rPr>
                                <w:rFonts w:asciiTheme="minorHAnsi" w:hAnsiTheme="minorHAnsi" w:cstheme="minorHAnsi"/>
                                <w:b/>
                                <w:bCs/>
                                <w:sz w:val="20"/>
                                <w:szCs w:val="20"/>
                              </w:rPr>
                              <w:t xml:space="preserve"> - </w:t>
                            </w:r>
                            <w:r w:rsidRPr="004A0179">
                              <w:rPr>
                                <w:rFonts w:asciiTheme="minorHAnsi" w:hAnsiTheme="minorHAnsi" w:cstheme="minorHAnsi"/>
                                <w:sz w:val="20"/>
                                <w:szCs w:val="20"/>
                              </w:rPr>
                              <w:t xml:space="preserve">provide an indication of how your project would respond to the </w:t>
                            </w:r>
                            <w:r w:rsidR="00431361">
                              <w:rPr>
                                <w:rFonts w:asciiTheme="minorHAnsi" w:hAnsiTheme="minorHAnsi" w:cstheme="minorHAnsi"/>
                                <w:sz w:val="20"/>
                                <w:szCs w:val="20"/>
                              </w:rPr>
                              <w:t>Priority Focus Areas</w:t>
                            </w:r>
                            <w:r w:rsidRPr="004A0179">
                              <w:rPr>
                                <w:rFonts w:asciiTheme="minorHAnsi" w:hAnsiTheme="minorHAnsi" w:cstheme="minorHAnsi"/>
                                <w:sz w:val="20"/>
                                <w:szCs w:val="20"/>
                              </w:rPr>
                              <w:t xml:space="preserve"> set out at pag</w:t>
                            </w:r>
                            <w:r w:rsidR="00431361">
                              <w:rPr>
                                <w:rFonts w:asciiTheme="minorHAnsi" w:hAnsiTheme="minorHAnsi" w:cstheme="minorHAnsi"/>
                                <w:sz w:val="20"/>
                                <w:szCs w:val="20"/>
                              </w:rPr>
                              <w:t>es 7-8</w:t>
                            </w:r>
                            <w:r w:rsidRPr="004A0179">
                              <w:rPr>
                                <w:rFonts w:asciiTheme="minorHAnsi" w:hAnsiTheme="minorHAnsi" w:cstheme="minorHAnsi"/>
                                <w:sz w:val="20"/>
                                <w:szCs w:val="20"/>
                              </w:rPr>
                              <w:t xml:space="preserve"> of the Guidelines</w:t>
                            </w:r>
                            <w:r w:rsidR="00431361">
                              <w:rPr>
                                <w:rFonts w:asciiTheme="minorHAnsi" w:hAnsiTheme="minorHAnsi"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FEF7E" id="_x0000_s1027" type="#_x0000_t202" style="position:absolute;left:0;text-align:left;margin-left:359.05pt;margin-top:14.25pt;width:410.25pt;height: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">
                <v:textbox>
                  <w:txbxContent>
                    <w:p w14:paraId="120A9436" w14:textId="000D0A18" w:rsidR="004A0179" w:rsidRPr="004A0179" w:rsidRDefault="004A0179">
                      <w:pPr>
                        <w:rPr>
                          <w:rFonts w:asciiTheme="minorHAnsi" w:hAnsiTheme="minorHAnsi"/>
                          <w:sz w:val="20"/>
                          <w:szCs w:val="20"/>
                        </w:rPr>
                      </w:pPr>
                      <w:r w:rsidRPr="004A0179">
                        <w:rPr>
                          <w:rFonts w:asciiTheme="minorHAnsi" w:hAnsiTheme="minorHAnsi" w:cstheme="minorHAnsi"/>
                          <w:b/>
                          <w:bCs/>
                          <w:sz w:val="20"/>
                          <w:szCs w:val="20"/>
                        </w:rPr>
                        <w:t xml:space="preserve">2 Alignment with </w:t>
                      </w:r>
                      <w:r w:rsidR="00431361">
                        <w:rPr>
                          <w:rFonts w:asciiTheme="minorHAnsi" w:hAnsiTheme="minorHAnsi" w:cstheme="minorHAnsi"/>
                          <w:b/>
                          <w:bCs/>
                          <w:sz w:val="20"/>
                          <w:szCs w:val="20"/>
                        </w:rPr>
                        <w:t>Priority Focus Areas</w:t>
                      </w:r>
                      <w:r w:rsidRPr="004A0179">
                        <w:rPr>
                          <w:rFonts w:asciiTheme="minorHAnsi" w:hAnsiTheme="minorHAnsi" w:cstheme="minorHAnsi"/>
                          <w:b/>
                          <w:bCs/>
                          <w:sz w:val="20"/>
                          <w:szCs w:val="20"/>
                        </w:rPr>
                        <w:t xml:space="preserve"> - </w:t>
                      </w:r>
                      <w:r w:rsidRPr="004A0179">
                        <w:rPr>
                          <w:rFonts w:asciiTheme="minorHAnsi" w:hAnsiTheme="minorHAnsi" w:cstheme="minorHAnsi"/>
                          <w:sz w:val="20"/>
                          <w:szCs w:val="20"/>
                        </w:rPr>
                        <w:t xml:space="preserve">provide an indication of how your project would respond to the </w:t>
                      </w:r>
                      <w:r w:rsidR="00431361">
                        <w:rPr>
                          <w:rFonts w:asciiTheme="minorHAnsi" w:hAnsiTheme="minorHAnsi" w:cstheme="minorHAnsi"/>
                          <w:sz w:val="20"/>
                          <w:szCs w:val="20"/>
                        </w:rPr>
                        <w:t>Priority Focus Areas</w:t>
                      </w:r>
                      <w:r w:rsidRPr="004A0179">
                        <w:rPr>
                          <w:rFonts w:asciiTheme="minorHAnsi" w:hAnsiTheme="minorHAnsi" w:cstheme="minorHAnsi"/>
                          <w:sz w:val="20"/>
                          <w:szCs w:val="20"/>
                        </w:rPr>
                        <w:t xml:space="preserve"> set out at pag</w:t>
                      </w:r>
                      <w:r w:rsidR="00431361">
                        <w:rPr>
                          <w:rFonts w:asciiTheme="minorHAnsi" w:hAnsiTheme="minorHAnsi" w:cstheme="minorHAnsi"/>
                          <w:sz w:val="20"/>
                          <w:szCs w:val="20"/>
                        </w:rPr>
                        <w:t>es 7-8</w:t>
                      </w:r>
                      <w:r w:rsidRPr="004A0179">
                        <w:rPr>
                          <w:rFonts w:asciiTheme="minorHAnsi" w:hAnsiTheme="minorHAnsi" w:cstheme="minorHAnsi"/>
                          <w:sz w:val="20"/>
                          <w:szCs w:val="20"/>
                        </w:rPr>
                        <w:t xml:space="preserve"> of the Guidelines</w:t>
                      </w:r>
                      <w:r w:rsidR="00431361">
                        <w:rPr>
                          <w:rFonts w:asciiTheme="minorHAnsi" w:hAnsiTheme="minorHAnsi" w:cstheme="minorHAnsi"/>
                          <w:sz w:val="20"/>
                          <w:szCs w:val="20"/>
                        </w:rPr>
                        <w:t xml:space="preserve">. </w:t>
                      </w:r>
                    </w:p>
                  </w:txbxContent>
                </v:textbox>
                <w10:wrap type="square" anchorx="margin"/>
              </v:shape>
            </w:pict>
          </mc:Fallback>
        </mc:AlternateContent>
      </w:r>
    </w:p>
    <w:p w14:paraId="668E2EE8" w14:textId="1C3A6891" w:rsidR="004A0179" w:rsidRPr="009E199B" w:rsidRDefault="004A0179" w:rsidP="004A0179">
      <w:pPr>
        <w:pStyle w:val="ListParagraph"/>
        <w:rPr>
          <w:rFonts w:cstheme="minorHAnsi"/>
          <w:sz w:val="23"/>
          <w:szCs w:val="23"/>
        </w:rPr>
      </w:pPr>
      <w:r w:rsidRPr="004A0179">
        <w:rPr>
          <w:rFonts w:cstheme="minorHAnsi"/>
          <w:b/>
          <w:bCs/>
          <w:noProof/>
          <w:color w:val="011A3C"/>
          <w:sz w:val="23"/>
          <w:szCs w:val="23"/>
          <w:lang w:eastAsia="en-AU"/>
        </w:rPr>
        <mc:AlternateContent>
          <mc:Choice Requires="wps">
            <w:drawing>
              <wp:anchor distT="45720" distB="45720" distL="114300" distR="114300" simplePos="0" relativeHeight="251663360" behindDoc="0" locked="0" layoutInCell="1" allowOverlap="1" wp14:anchorId="7E1D5328" wp14:editId="2EC23ADE">
                <wp:simplePos x="0" y="0"/>
                <wp:positionH relativeFrom="margin">
                  <wp:posOffset>514350</wp:posOffset>
                </wp:positionH>
                <wp:positionV relativeFrom="paragraph">
                  <wp:posOffset>1463040</wp:posOffset>
                </wp:positionV>
                <wp:extent cx="5210175" cy="1257935"/>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57935"/>
                        </a:xfrm>
                        <a:prstGeom prst="rect">
                          <a:avLst/>
                        </a:prstGeom>
                        <a:solidFill>
                          <a:srgbClr val="FFFFFF"/>
                        </a:solidFill>
                        <a:ln w="9525">
                          <a:solidFill>
                            <a:srgbClr val="000000"/>
                          </a:solidFill>
                          <a:miter lim="800000"/>
                          <a:headEnd/>
                          <a:tailEnd/>
                        </a:ln>
                      </wps:spPr>
                      <wps:txbx>
                        <w:txbxContent>
                          <w:p w14:paraId="64299A27" w14:textId="3BB680ED" w:rsidR="004A0179" w:rsidRPr="00431361" w:rsidRDefault="004A0179">
                            <w:pPr>
                              <w:rPr>
                                <w:rFonts w:asciiTheme="minorHAnsi" w:hAnsiTheme="minorHAnsi"/>
                                <w:sz w:val="20"/>
                                <w:szCs w:val="20"/>
                              </w:rPr>
                            </w:pPr>
                            <w:r w:rsidRPr="004A0179">
                              <w:rPr>
                                <w:rFonts w:asciiTheme="minorHAnsi" w:hAnsiTheme="minorHAnsi" w:cstheme="minorHAnsi"/>
                                <w:b/>
                                <w:bCs/>
                                <w:sz w:val="20"/>
                                <w:szCs w:val="20"/>
                              </w:rPr>
                              <w:t>3 A</w:t>
                            </w:r>
                            <w:r w:rsidR="00431361">
                              <w:rPr>
                                <w:rFonts w:asciiTheme="minorHAnsi" w:hAnsiTheme="minorHAnsi" w:cstheme="minorHAnsi"/>
                                <w:b/>
                                <w:bCs/>
                                <w:sz w:val="20"/>
                                <w:szCs w:val="20"/>
                              </w:rPr>
                              <w:t xml:space="preserve">ssessment Criteria </w:t>
                            </w:r>
                            <w:r w:rsidR="00431361">
                              <w:rPr>
                                <w:rFonts w:asciiTheme="minorHAnsi" w:hAnsiTheme="minorHAnsi" w:cstheme="minorHAnsi"/>
                                <w:sz w:val="20"/>
                                <w:szCs w:val="20"/>
                              </w:rPr>
                              <w:t>– provide an overview of how your project application will address the assessment criteria set out at pages 10-12 of the Guidelines</w:t>
                            </w:r>
                            <w:r w:rsidR="002D0B0D">
                              <w:rPr>
                                <w:rFonts w:asciiTheme="minorHAnsi" w:hAnsiTheme="minorHAnsi" w:cstheme="minorHAnsi"/>
                                <w:sz w:val="20"/>
                                <w:szCs w:val="20"/>
                              </w:rPr>
                              <w:t xml:space="preserve"> (need/capacity/reach/impact/alignment to OSGP objectives)</w:t>
                            </w:r>
                            <w:r w:rsidR="00431361">
                              <w:rPr>
                                <w:rFonts w:asciiTheme="minorHAnsi" w:hAnsiTheme="minorHAnsi"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D5328" id="_x0000_s1028" type="#_x0000_t202" style="position:absolute;left:0;text-align:left;margin-left:40.5pt;margin-top:115.2pt;width:410.25pt;height:99.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">
                <v:textbox>
                  <w:txbxContent>
                    <w:p w14:paraId="64299A27" w14:textId="3BB680ED" w:rsidR="004A0179" w:rsidRPr="00431361" w:rsidRDefault="004A0179">
                      <w:pPr>
                        <w:rPr>
                          <w:rFonts w:asciiTheme="minorHAnsi" w:hAnsiTheme="minorHAnsi"/>
                          <w:sz w:val="20"/>
                          <w:szCs w:val="20"/>
                        </w:rPr>
                      </w:pPr>
                      <w:r w:rsidRPr="004A0179">
                        <w:rPr>
                          <w:rFonts w:asciiTheme="minorHAnsi" w:hAnsiTheme="minorHAnsi" w:cstheme="minorHAnsi"/>
                          <w:b/>
                          <w:bCs/>
                          <w:sz w:val="20"/>
                          <w:szCs w:val="20"/>
                        </w:rPr>
                        <w:t>3 A</w:t>
                      </w:r>
                      <w:r w:rsidR="00431361">
                        <w:rPr>
                          <w:rFonts w:asciiTheme="minorHAnsi" w:hAnsiTheme="minorHAnsi" w:cstheme="minorHAnsi"/>
                          <w:b/>
                          <w:bCs/>
                          <w:sz w:val="20"/>
                          <w:szCs w:val="20"/>
                        </w:rPr>
                        <w:t xml:space="preserve">ssessment Criteria </w:t>
                      </w:r>
                      <w:r w:rsidR="00431361">
                        <w:rPr>
                          <w:rFonts w:asciiTheme="minorHAnsi" w:hAnsiTheme="minorHAnsi" w:cstheme="minorHAnsi"/>
                          <w:sz w:val="20"/>
                          <w:szCs w:val="20"/>
                        </w:rPr>
                        <w:t>– provide an overview of how your project application will address the assessment criteria set out at pages 10-12 of the Guidelines</w:t>
                      </w:r>
                      <w:r w:rsidR="002D0B0D">
                        <w:rPr>
                          <w:rFonts w:asciiTheme="minorHAnsi" w:hAnsiTheme="minorHAnsi" w:cstheme="minorHAnsi"/>
                          <w:sz w:val="20"/>
                          <w:szCs w:val="20"/>
                        </w:rPr>
                        <w:t xml:space="preserve"> (need/capacity/reach/impact/alignment to OSGP objectives)</w:t>
                      </w:r>
                      <w:r w:rsidR="00431361">
                        <w:rPr>
                          <w:rFonts w:asciiTheme="minorHAnsi" w:hAnsiTheme="minorHAnsi" w:cstheme="minorHAnsi"/>
                          <w:sz w:val="20"/>
                          <w:szCs w:val="20"/>
                        </w:rPr>
                        <w:t>.</w:t>
                      </w:r>
                    </w:p>
                  </w:txbxContent>
                </v:textbox>
                <w10:wrap type="square" anchorx="margin"/>
              </v:shape>
            </w:pict>
          </mc:Fallback>
        </mc:AlternateContent>
      </w:r>
      <w:r w:rsidRPr="009E199B">
        <w:rPr>
          <w:rFonts w:cstheme="minorHAnsi"/>
          <w:sz w:val="23"/>
          <w:szCs w:val="23"/>
        </w:rPr>
        <w:br/>
      </w:r>
    </w:p>
    <w:p w14:paraId="54B7204A" w14:textId="198AD15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r w:rsidRPr="004A0179">
        <w:rPr>
          <w:rFonts w:asciiTheme="minorHAnsi" w:hAnsiTheme="minorHAnsi" w:cstheme="minorHAnsi"/>
          <w:b/>
          <w:bCs/>
          <w:noProof/>
          <w:color w:val="011A3C"/>
          <w:sz w:val="23"/>
          <w:szCs w:val="23"/>
          <w:lang w:eastAsia="en-AU"/>
        </w:rPr>
        <mc:AlternateContent>
          <mc:Choice Requires="wps">
            <w:drawing>
              <wp:anchor distT="45720" distB="45720" distL="114300" distR="114300" simplePos="0" relativeHeight="251665408" behindDoc="0" locked="0" layoutInCell="1" allowOverlap="1" wp14:anchorId="0DF5E7DA" wp14:editId="158CA8AA">
                <wp:simplePos x="0" y="0"/>
                <wp:positionH relativeFrom="margin">
                  <wp:align>right</wp:align>
                </wp:positionH>
                <wp:positionV relativeFrom="paragraph">
                  <wp:posOffset>184150</wp:posOffset>
                </wp:positionV>
                <wp:extent cx="5181600" cy="1362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62075"/>
                        </a:xfrm>
                        <a:prstGeom prst="rect">
                          <a:avLst/>
                        </a:prstGeom>
                        <a:solidFill>
                          <a:srgbClr val="FFFFFF"/>
                        </a:solidFill>
                        <a:ln w="9525">
                          <a:solidFill>
                            <a:srgbClr val="000000"/>
                          </a:solidFill>
                          <a:miter lim="800000"/>
                          <a:headEnd/>
                          <a:tailEnd/>
                        </a:ln>
                      </wps:spPr>
                      <wps:txbx>
                        <w:txbxContent>
                          <w:p w14:paraId="0495A5B7" w14:textId="3A012B6C" w:rsidR="004A0179" w:rsidRPr="004A0179" w:rsidRDefault="004A0179" w:rsidP="004A0179">
                            <w:pPr>
                              <w:rPr>
                                <w:rFonts w:asciiTheme="minorHAnsi" w:hAnsiTheme="minorHAnsi" w:cstheme="minorHAnsi"/>
                                <w:sz w:val="20"/>
                                <w:szCs w:val="20"/>
                              </w:rPr>
                            </w:pPr>
                            <w:r w:rsidRPr="004A0179">
                              <w:rPr>
                                <w:rFonts w:asciiTheme="minorHAnsi" w:hAnsiTheme="minorHAnsi" w:cstheme="minorHAnsi"/>
                                <w:b/>
                                <w:bCs/>
                                <w:sz w:val="20"/>
                                <w:szCs w:val="20"/>
                              </w:rPr>
                              <w:t xml:space="preserve">4 Indicative Budget Proposal </w:t>
                            </w:r>
                            <w:r w:rsidRPr="004A0179">
                              <w:rPr>
                                <w:rFonts w:asciiTheme="minorHAnsi" w:hAnsiTheme="minorHAnsi" w:cstheme="minorHAnsi"/>
                                <w:sz w:val="20"/>
                                <w:szCs w:val="20"/>
                              </w:rPr>
                              <w:t>- indicate a notional budget that includes an estimate of the total budget bid to the Scheme and a brief overview of the nature of Deakin in-kind support that might be anticipated – NB a detailed budget breakdown is not required</w:t>
                            </w:r>
                          </w:p>
                          <w:p w14:paraId="6C592B3D" w14:textId="047A5070" w:rsidR="004A0179" w:rsidRDefault="004A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5E7DA" id="_x0000_s1029" type="#_x0000_t202" style="position:absolute;left:0;text-align:left;margin-left:356.8pt;margin-top:14.5pt;width:408pt;height:10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gDJwIAAEwEAAAOAAAAZHJzL2Uyb0RvYy54bWysVNtu2zAMfR+wfxD0vthOkz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">
                <v:textbox>
                  <w:txbxContent>
                    <w:p w14:paraId="0495A5B7" w14:textId="3A012B6C" w:rsidR="004A0179" w:rsidRPr="004A0179" w:rsidRDefault="004A0179" w:rsidP="004A0179">
                      <w:pPr>
                        <w:rPr>
                          <w:rFonts w:asciiTheme="minorHAnsi" w:hAnsiTheme="minorHAnsi" w:cstheme="minorHAnsi"/>
                          <w:sz w:val="20"/>
                          <w:szCs w:val="20"/>
                        </w:rPr>
                      </w:pPr>
                      <w:r w:rsidRPr="004A0179">
                        <w:rPr>
                          <w:rFonts w:asciiTheme="minorHAnsi" w:hAnsiTheme="minorHAnsi" w:cstheme="minorHAnsi"/>
                          <w:b/>
                          <w:bCs/>
                          <w:sz w:val="20"/>
                          <w:szCs w:val="20"/>
                        </w:rPr>
                        <w:t xml:space="preserve">4 Indicative Budget Proposal </w:t>
                      </w:r>
                      <w:r w:rsidRPr="004A0179">
                        <w:rPr>
                          <w:rFonts w:asciiTheme="minorHAnsi" w:hAnsiTheme="minorHAnsi" w:cstheme="minorHAnsi"/>
                          <w:sz w:val="20"/>
                          <w:szCs w:val="20"/>
                        </w:rPr>
                        <w:t xml:space="preserve">- </w:t>
                      </w:r>
                      <w:r w:rsidRPr="004A0179">
                        <w:rPr>
                          <w:rFonts w:asciiTheme="minorHAnsi" w:hAnsiTheme="minorHAnsi" w:cstheme="minorHAnsi"/>
                          <w:sz w:val="20"/>
                          <w:szCs w:val="20"/>
                        </w:rPr>
                        <w:t>indicate a notional budget that includes an estimate of the total budget bid to the Scheme and a brief overview of the nature of Deakin in-kind support that might be anticipated – NB a detailed budget breakdown is not require</w:t>
                      </w:r>
                      <w:r w:rsidRPr="004A0179">
                        <w:rPr>
                          <w:rFonts w:asciiTheme="minorHAnsi" w:hAnsiTheme="minorHAnsi" w:cstheme="minorHAnsi"/>
                          <w:sz w:val="20"/>
                          <w:szCs w:val="20"/>
                        </w:rPr>
                        <w:t>d</w:t>
                      </w:r>
                    </w:p>
                    <w:p w14:paraId="6C592B3D" w14:textId="047A5070" w:rsidR="004A0179" w:rsidRDefault="004A0179"/>
                  </w:txbxContent>
                </v:textbox>
                <w10:wrap type="square" anchorx="margin"/>
              </v:shape>
            </w:pict>
          </mc:Fallback>
        </mc:AlternateContent>
      </w:r>
    </w:p>
    <w:p w14:paraId="26B2B388" w14:textId="679E4BB9"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40C24F2F" w14:textId="04FDD96D"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2005A1A2" w14:textId="77777777" w:rsidR="004A0179" w:rsidRDefault="004A0179" w:rsidP="009E199B">
      <w:pPr>
        <w:spacing w:before="100" w:beforeAutospacing="1" w:after="100" w:afterAutospacing="1"/>
        <w:ind w:left="360"/>
        <w:rPr>
          <w:rFonts w:asciiTheme="minorHAnsi" w:hAnsiTheme="minorHAnsi" w:cstheme="minorHAnsi"/>
          <w:b/>
          <w:bCs/>
          <w:color w:val="011A3C"/>
          <w:sz w:val="23"/>
          <w:szCs w:val="23"/>
          <w:lang w:eastAsia="en-AU"/>
        </w:rPr>
      </w:pPr>
    </w:p>
    <w:p w14:paraId="18A9D8FC" w14:textId="77777777" w:rsidR="004A0179" w:rsidRDefault="004A0179" w:rsidP="004A0179">
      <w:pPr>
        <w:rPr>
          <w:rFonts w:cstheme="minorHAnsi"/>
          <w:sz w:val="23"/>
          <w:szCs w:val="23"/>
        </w:rPr>
      </w:pPr>
    </w:p>
    <w:p w14:paraId="5AA2408E" w14:textId="5E204FFF" w:rsidR="009E199B" w:rsidRPr="004A0179" w:rsidRDefault="009E199B" w:rsidP="004A0179">
      <w:pPr>
        <w:rPr>
          <w:rFonts w:cstheme="minorHAnsi"/>
          <w:sz w:val="23"/>
          <w:szCs w:val="23"/>
        </w:rPr>
      </w:pPr>
      <w:r w:rsidRPr="004A0179">
        <w:rPr>
          <w:rFonts w:cstheme="minorHAnsi"/>
          <w:sz w:val="23"/>
          <w:szCs w:val="23"/>
        </w:rPr>
        <w:br/>
      </w:r>
    </w:p>
    <w:sectPr w:rsidR="009E199B" w:rsidRPr="004A0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88"/>
    <w:multiLevelType w:val="hybridMultilevel"/>
    <w:tmpl w:val="B5088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3522D0"/>
    <w:multiLevelType w:val="multilevel"/>
    <w:tmpl w:val="67D4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E6351"/>
    <w:multiLevelType w:val="multilevel"/>
    <w:tmpl w:val="D7E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90D15"/>
    <w:multiLevelType w:val="hybridMultilevel"/>
    <w:tmpl w:val="3A424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F92848"/>
    <w:multiLevelType w:val="hybridMultilevel"/>
    <w:tmpl w:val="3A424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A51307"/>
    <w:multiLevelType w:val="hybridMultilevel"/>
    <w:tmpl w:val="1C2E7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C71B2D"/>
    <w:multiLevelType w:val="hybridMultilevel"/>
    <w:tmpl w:val="AB5C9E02"/>
    <w:lvl w:ilvl="0" w:tplc="554A757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06507"/>
    <w:multiLevelType w:val="hybridMultilevel"/>
    <w:tmpl w:val="4A2CCA9E"/>
    <w:lvl w:ilvl="0" w:tplc="8BAE30E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DCF6A84"/>
    <w:multiLevelType w:val="multilevel"/>
    <w:tmpl w:val="38B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30283C"/>
    <w:multiLevelType w:val="hybridMultilevel"/>
    <w:tmpl w:val="6E8EDA98"/>
    <w:lvl w:ilvl="0" w:tplc="EB3A98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4"/>
  </w:num>
  <w:num w:numId="5">
    <w:abstractNumId w:val="3"/>
  </w:num>
  <w:num w:numId="6">
    <w:abstractNumId w:val="6"/>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68"/>
    <w:rsid w:val="00020801"/>
    <w:rsid w:val="001617D1"/>
    <w:rsid w:val="00197CE7"/>
    <w:rsid w:val="002100DC"/>
    <w:rsid w:val="002D0B0D"/>
    <w:rsid w:val="00431361"/>
    <w:rsid w:val="004A0179"/>
    <w:rsid w:val="00574B68"/>
    <w:rsid w:val="005855B3"/>
    <w:rsid w:val="005A11B2"/>
    <w:rsid w:val="0060299C"/>
    <w:rsid w:val="006C14D5"/>
    <w:rsid w:val="006D78B5"/>
    <w:rsid w:val="006F33F4"/>
    <w:rsid w:val="0074737A"/>
    <w:rsid w:val="008C5A3C"/>
    <w:rsid w:val="009E199B"/>
    <w:rsid w:val="00A94657"/>
    <w:rsid w:val="00BB0D1E"/>
    <w:rsid w:val="00D2663B"/>
    <w:rsid w:val="00DC3E25"/>
    <w:rsid w:val="00F41A2B"/>
    <w:rsid w:val="00F76BA4"/>
    <w:rsid w:val="00FA6BBF"/>
    <w:rsid w:val="00FC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B536"/>
  <w15:chartTrackingRefBased/>
  <w15:docId w15:val="{4AE91FC2-817D-4745-9083-7C4C3714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4B68"/>
    <w:pPr>
      <w:keepNext/>
      <w:spacing w:before="120" w:after="120"/>
      <w:outlineLvl w:val="0"/>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B68"/>
    <w:rPr>
      <w:rFonts w:ascii="Arial" w:eastAsia="Times New Roman" w:hAnsi="Arial" w:cs="Times New Roman"/>
      <w:b/>
      <w:bCs/>
      <w:sz w:val="28"/>
      <w:szCs w:val="24"/>
    </w:rPr>
  </w:style>
  <w:style w:type="paragraph" w:styleId="ListParagraph">
    <w:name w:val="List Paragraph"/>
    <w:basedOn w:val="Normal"/>
    <w:uiPriority w:val="34"/>
    <w:qFormat/>
    <w:rsid w:val="006F33F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F33F4"/>
    <w:rPr>
      <w:color w:val="0563C1" w:themeColor="hyperlink"/>
      <w:u w:val="single"/>
    </w:rPr>
  </w:style>
  <w:style w:type="character" w:styleId="UnresolvedMention">
    <w:name w:val="Unresolved Mention"/>
    <w:basedOn w:val="DefaultParagraphFont"/>
    <w:uiPriority w:val="99"/>
    <w:semiHidden/>
    <w:unhideWhenUsed/>
    <w:rsid w:val="006F33F4"/>
    <w:rPr>
      <w:color w:val="605E5C"/>
      <w:shd w:val="clear" w:color="auto" w:fill="E1DFDD"/>
    </w:rPr>
  </w:style>
  <w:style w:type="character" w:styleId="Strong">
    <w:name w:val="Strong"/>
    <w:basedOn w:val="DefaultParagraphFont"/>
    <w:uiPriority w:val="22"/>
    <w:qFormat/>
    <w:rsid w:val="00602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afety.gov.au/about-us/what-we-do/our-programs/online-safety-grants-program/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gov.au/about-us/what-we-do/our-programs/online-safety-grants-program" TargetMode="External"/><Relationship Id="rId5" Type="http://schemas.openxmlformats.org/officeDocument/2006/relationships/hyperlink" Target="mailto:research-grants@deakin.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Rodman</dc:creator>
  <cp:keywords/>
  <dc:description/>
  <cp:lastModifiedBy>Janelle Vaughan</cp:lastModifiedBy>
  <cp:revision>3</cp:revision>
  <cp:lastPrinted>2021-05-03T02:48:00Z</cp:lastPrinted>
  <dcterms:created xsi:type="dcterms:W3CDTF">2021-05-03T02:59:00Z</dcterms:created>
  <dcterms:modified xsi:type="dcterms:W3CDTF">2021-05-03T04:21:00Z</dcterms:modified>
</cp:coreProperties>
</file>