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93" w:rsidRDefault="00652A3E" w:rsidP="008D40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D4093" w:rsidRPr="007E4EFF">
        <w:rPr>
          <w:rFonts w:ascii="Times New Roman" w:hAnsi="Times New Roman" w:cs="Times New Roman"/>
          <w:b/>
          <w:bCs/>
          <w:sz w:val="24"/>
          <w:szCs w:val="24"/>
        </w:rPr>
        <w:t>1 Project Description</w:t>
      </w:r>
    </w:p>
    <w:p w:rsidR="00FB3A3B" w:rsidRPr="007E4EFF" w:rsidRDefault="00FB3A3B" w:rsidP="008D40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4093" w:rsidRPr="007E4EFF" w:rsidRDefault="008D4093" w:rsidP="008D409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E4EF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</w:t>
      </w:r>
      <w:r w:rsidR="00652A3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YELLOW </w:t>
      </w:r>
      <w:r w:rsidRPr="007E4EF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HIGHLIGHTED INSTRUCTIONS BEFORE SAVING FINAL VERSION </w:t>
      </w:r>
    </w:p>
    <w:p w:rsidR="008D4093" w:rsidRPr="007E4EFF" w:rsidRDefault="008D4093" w:rsidP="008D40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E4EF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PAGE LIMIT = </w:t>
      </w:r>
      <w:r w:rsidR="00836EB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10</w:t>
      </w:r>
      <w:r w:rsidRPr="007E4EF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A4 pages</w:t>
      </w:r>
    </w:p>
    <w:p w:rsidR="008D4093" w:rsidRPr="007E4EFF" w:rsidRDefault="008D4093" w:rsidP="008D40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E4EF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Use 12 point Times New Roman font</w:t>
      </w:r>
    </w:p>
    <w:p w:rsidR="008D4093" w:rsidRPr="007E4EFF" w:rsidRDefault="008D4093" w:rsidP="008D40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E4EF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Do not change the headings or amend the formatting</w:t>
      </w:r>
    </w:p>
    <w:p w:rsidR="008D4093" w:rsidRDefault="008D4093" w:rsidP="008D40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7E4EF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All text must be the colour black</w:t>
      </w:r>
      <w:r w:rsidR="00C87F6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 or occasional colour for highlighting purposes</w:t>
      </w:r>
    </w:p>
    <w:p w:rsidR="008D4093" w:rsidRPr="007E4EFF" w:rsidRDefault="008D4093" w:rsidP="008D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22F" w:rsidRDefault="0059722F" w:rsidP="007E4E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E4EFF" w:rsidRPr="007E4EFF" w:rsidRDefault="007E4EFF" w:rsidP="007E4E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E4EF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The Project Description must provide the following information using the headings below and in this order:</w:t>
      </w:r>
    </w:p>
    <w:p w:rsidR="007E4EFF" w:rsidRPr="007E4EFF" w:rsidRDefault="007E4EFF" w:rsidP="007E4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FF" w:rsidRPr="007E4EFF" w:rsidRDefault="007E4EFF" w:rsidP="008D4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611" w:rsidRDefault="008D4093" w:rsidP="008D4093">
      <w:pPr>
        <w:pStyle w:val="Default"/>
        <w:rPr>
          <w:b/>
          <w:bCs/>
        </w:rPr>
      </w:pPr>
      <w:r w:rsidRPr="007E4EFF">
        <w:rPr>
          <w:b/>
          <w:bCs/>
        </w:rPr>
        <w:t>PROJECT TITLE</w:t>
      </w:r>
    </w:p>
    <w:p w:rsidR="008D4093" w:rsidRPr="006B4D9B" w:rsidRDefault="008D4093" w:rsidP="008D4093">
      <w:pPr>
        <w:pStyle w:val="ListParagraph"/>
        <w:numPr>
          <w:ilvl w:val="0"/>
          <w:numId w:val="13"/>
        </w:numPr>
        <w:spacing w:before="120" w:after="240" w:line="240" w:lineRule="auto"/>
        <w:ind w:left="568" w:hanging="284"/>
        <w:contextualSpacing w:val="0"/>
        <w:rPr>
          <w:rFonts w:ascii="Times New Roman" w:hAnsi="Times New Roman" w:cs="Times New Roman"/>
          <w:sz w:val="24"/>
          <w:highlight w:val="yellow"/>
        </w:rPr>
      </w:pPr>
      <w:r w:rsidRPr="006B4D9B">
        <w:rPr>
          <w:rFonts w:ascii="Times New Roman" w:hAnsi="Times New Roman" w:cs="Times New Roman"/>
          <w:b/>
          <w:bCs/>
        </w:rPr>
        <w:t xml:space="preserve"> </w:t>
      </w:r>
      <w:r w:rsidR="006B4D9B" w:rsidRPr="006B4D9B">
        <w:rPr>
          <w:rFonts w:ascii="Times New Roman" w:hAnsi="Times New Roman" w:cs="Times New Roman"/>
          <w:sz w:val="24"/>
          <w:highlight w:val="yellow"/>
        </w:rPr>
        <w:t>This title may differ from that shown in Part A1 of the Proposal form, and may exceed ten words.</w:t>
      </w:r>
      <w:r w:rsidR="00652A3E">
        <w:rPr>
          <w:rFonts w:ascii="Times New Roman" w:hAnsi="Times New Roman" w:cs="Times New Roman"/>
          <w:sz w:val="24"/>
          <w:highlight w:val="yellow"/>
        </w:rPr>
        <w:t xml:space="preserve"> However the title at D1 may only differ slightly from A, that is by a few words.  The title should not include figures</w:t>
      </w:r>
    </w:p>
    <w:p w:rsidR="00B736DE" w:rsidRDefault="00B736DE" w:rsidP="008D4093">
      <w:pPr>
        <w:pStyle w:val="Default"/>
        <w:rPr>
          <w:b/>
          <w:bCs/>
        </w:rPr>
      </w:pPr>
    </w:p>
    <w:p w:rsidR="00B736DE" w:rsidRDefault="00386611" w:rsidP="008D4093">
      <w:pPr>
        <w:pStyle w:val="Default"/>
        <w:rPr>
          <w:b/>
          <w:bCs/>
        </w:rPr>
      </w:pPr>
      <w:r>
        <w:rPr>
          <w:b/>
          <w:bCs/>
        </w:rPr>
        <w:t>PROJECT QUALITY AND INNOVATION</w:t>
      </w:r>
    </w:p>
    <w:p w:rsidR="00652A3E" w:rsidRPr="00652A3E" w:rsidRDefault="00652A3E" w:rsidP="00652A3E">
      <w:pPr>
        <w:autoSpaceDE w:val="0"/>
        <w:autoSpaceDN w:val="0"/>
        <w:adjustRightInd w:val="0"/>
        <w:spacing w:before="120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652A3E">
        <w:rPr>
          <w:rFonts w:ascii="Times New Roman" w:eastAsia="Arial" w:hAnsi="Times New Roman" w:cs="Times New Roman"/>
          <w:sz w:val="24"/>
          <w:szCs w:val="24"/>
          <w:highlight w:val="yellow"/>
        </w:rPr>
        <w:t>Describe the:</w:t>
      </w:r>
    </w:p>
    <w:p w:rsidR="00652A3E" w:rsidRPr="00652A3E" w:rsidRDefault="00652A3E" w:rsidP="00652A3E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52A3E">
        <w:rPr>
          <w:rFonts w:ascii="Times New Roman" w:eastAsia="Times New Roman" w:hAnsi="Times New Roman" w:cs="Times New Roman"/>
          <w:sz w:val="24"/>
          <w:szCs w:val="24"/>
          <w:highlight w:val="yellow"/>
        </w:rPr>
        <w:t>aims and significance of the research that will be supported by LIEF funding;</w:t>
      </w:r>
    </w:p>
    <w:p w:rsidR="00652A3E" w:rsidRPr="00652A3E" w:rsidRDefault="00652A3E" w:rsidP="00652A3E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52A3E">
        <w:rPr>
          <w:rFonts w:ascii="Times New Roman" w:eastAsia="Times New Roman" w:hAnsi="Times New Roman" w:cs="Times New Roman"/>
          <w:sz w:val="24"/>
          <w:szCs w:val="24"/>
          <w:highlight w:val="yellow"/>
        </w:rPr>
        <w:t>relevance of the proposed research infrastructure to the needs of ARC and other competitively funded research projects/programs;</w:t>
      </w:r>
    </w:p>
    <w:p w:rsidR="00652A3E" w:rsidRPr="00652A3E" w:rsidRDefault="00652A3E" w:rsidP="00652A3E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52A3E">
        <w:rPr>
          <w:rFonts w:ascii="Times New Roman" w:eastAsia="Times New Roman" w:hAnsi="Times New Roman" w:cs="Times New Roman"/>
          <w:sz w:val="24"/>
          <w:szCs w:val="24"/>
          <w:highlight w:val="yellow"/>
        </w:rPr>
        <w:t>importance of equipment for the training of research students;</w:t>
      </w:r>
    </w:p>
    <w:p w:rsidR="00652A3E" w:rsidRPr="00652A3E" w:rsidRDefault="00652A3E" w:rsidP="00652A3E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52A3E">
        <w:rPr>
          <w:rFonts w:ascii="Times New Roman" w:eastAsia="Times New Roman" w:hAnsi="Times New Roman" w:cs="Times New Roman"/>
          <w:sz w:val="24"/>
          <w:szCs w:val="24"/>
          <w:highlight w:val="yellow"/>
        </w:rPr>
        <w:t>enhancement of support for areas of existing and/or emerging research strength; and</w:t>
      </w:r>
    </w:p>
    <w:p w:rsidR="00652A3E" w:rsidRPr="00652A3E" w:rsidRDefault="00652A3E" w:rsidP="00652A3E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652A3E">
        <w:rPr>
          <w:rFonts w:ascii="Times New Roman" w:eastAsia="Times New Roman" w:hAnsi="Times New Roman" w:cs="Times New Roman"/>
          <w:sz w:val="24"/>
          <w:szCs w:val="24"/>
          <w:highlight w:val="yellow"/>
        </w:rPr>
        <w:t>demonstrated</w:t>
      </w:r>
      <w:proofErr w:type="gramEnd"/>
      <w:r w:rsidRPr="00652A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national or international focus for large scale cooperative initiatives.</w:t>
      </w:r>
    </w:p>
    <w:p w:rsidR="00B93D47" w:rsidRDefault="00B93D47" w:rsidP="00B93D4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47" w:rsidRDefault="00B93D47" w:rsidP="00B93D4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INVESTIGATOR(S)</w:t>
      </w:r>
      <w:r>
        <w:rPr>
          <w:rFonts w:ascii="Times New Roman" w:hAnsi="Times New Roman" w:cs="Times New Roman"/>
          <w:b/>
          <w:bCs/>
          <w:sz w:val="24"/>
          <w:szCs w:val="24"/>
        </w:rPr>
        <w:t>/CAPABILITY</w:t>
      </w:r>
    </w:p>
    <w:p w:rsidR="00B93D47" w:rsidRPr="00B93D47" w:rsidRDefault="00B93D47" w:rsidP="00B93D47">
      <w:pPr>
        <w:autoSpaceDE w:val="0"/>
        <w:autoSpaceDN w:val="0"/>
        <w:adjustRightInd w:val="0"/>
        <w:spacing w:before="120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>Describe the: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demonstrated record in these activities (for CIs and PIs who will manage the purchase, design, manufacture, installation, maintenance and coordination of access to the proposed research infrastructure); and</w:t>
      </w:r>
    </w:p>
    <w:p w:rsid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relevance</w:t>
      </w:r>
      <w:proofErr w:type="gramEnd"/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of the research infrastructure to the research capacity and planned activities of each CI and PI on the application and, where relevant, to the research groups represented on the application.</w:t>
      </w:r>
    </w:p>
    <w:p w:rsidR="00B93D47" w:rsidRPr="00B93D47" w:rsidRDefault="00B93D47" w:rsidP="00B93D47">
      <w:pPr>
        <w:pStyle w:val="GGBulletpoint-"/>
        <w:tabs>
          <w:tab w:val="clear" w:pos="992"/>
        </w:tabs>
        <w:ind w:left="284"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736DE" w:rsidRDefault="00B736DE" w:rsidP="00B736D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6DE">
        <w:rPr>
          <w:rFonts w:ascii="Times New Roman" w:hAnsi="Times New Roman" w:cs="Times New Roman"/>
          <w:b/>
          <w:bCs/>
          <w:sz w:val="24"/>
          <w:szCs w:val="24"/>
        </w:rPr>
        <w:t>FEASIBILITY</w:t>
      </w:r>
      <w:r w:rsidR="00B93D47">
        <w:rPr>
          <w:rFonts w:ascii="Times New Roman" w:hAnsi="Times New Roman" w:cs="Times New Roman"/>
          <w:b/>
          <w:bCs/>
          <w:sz w:val="24"/>
          <w:szCs w:val="24"/>
        </w:rPr>
        <w:t xml:space="preserve"> AND STRATEGIC ALIGNMENT</w:t>
      </w:r>
    </w:p>
    <w:p w:rsidR="00B93D47" w:rsidRPr="00B93D47" w:rsidRDefault="00B93D47" w:rsidP="00B93D47">
      <w:pPr>
        <w:autoSpaceDE w:val="0"/>
        <w:autoSpaceDN w:val="0"/>
        <w:adjustRightInd w:val="0"/>
        <w:spacing w:before="120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>Describe the: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extent to which the project represents value for money;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feasibility of the plan to use the research infrastructure; 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relevance of the research to the strategic priorities of the organisations;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evidence that each of the organisations is genuinely committed to, and prepared to collaborate in, the project;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existing or planned strategic research alliances between the higher education organisation(s) and other organisation(s); and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effectiveness</w:t>
      </w:r>
      <w:proofErr w:type="gramEnd"/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of cooperative arrangements for the management and sharing of the proposed research infrastructure, including arrangements for ongoing operational expenditure where applicable.</w:t>
      </w:r>
    </w:p>
    <w:p w:rsidR="00B736DE" w:rsidRDefault="00B736DE" w:rsidP="00B736D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47" w:rsidRDefault="00B93D47" w:rsidP="00B736D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611" w:rsidRDefault="00386611" w:rsidP="00B736D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DE" w:rsidRDefault="00386611" w:rsidP="00B736D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BENEFIT</w:t>
      </w:r>
    </w:p>
    <w:p w:rsidR="00B93D47" w:rsidRPr="00B93D47" w:rsidRDefault="00B93D47" w:rsidP="00B93D47">
      <w:pPr>
        <w:autoSpaceDE w:val="0"/>
        <w:autoSpaceDN w:val="0"/>
        <w:adjustRightInd w:val="0"/>
        <w:spacing w:before="120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>Describe the: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benefit of the proposed research infrastructure to the broader research community; and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where</w:t>
      </w:r>
      <w:proofErr w:type="gramEnd"/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relevant, the extent to which the applicants have identified the freedom to operate in the Intellectual Property and patent landscape to enable future benefits to industry.</w:t>
      </w:r>
    </w:p>
    <w:p w:rsidR="00B93D47" w:rsidRDefault="00B93D47" w:rsidP="00B93D47">
      <w:pPr>
        <w:pStyle w:val="Bullet2"/>
        <w:tabs>
          <w:tab w:val="clear" w:pos="992"/>
          <w:tab w:val="left" w:pos="1418"/>
          <w:tab w:val="left" w:pos="8364"/>
          <w:tab w:val="right" w:pos="8789"/>
        </w:tabs>
        <w:suppressAutoHyphens/>
        <w:spacing w:line="280" w:lineRule="atLeast"/>
        <w:ind w:left="0" w:firstLine="0"/>
        <w:rPr>
          <w:rFonts w:ascii="Arial" w:eastAsia="Arial" w:hAnsi="Arial" w:cs="Arial"/>
          <w:b/>
          <w:bCs/>
          <w:caps/>
        </w:rPr>
      </w:pPr>
    </w:p>
    <w:p w:rsidR="00B93D47" w:rsidRPr="00B93D47" w:rsidRDefault="00B93D47" w:rsidP="00B93D47">
      <w:pPr>
        <w:pStyle w:val="Bullet2"/>
        <w:tabs>
          <w:tab w:val="clear" w:pos="992"/>
          <w:tab w:val="left" w:pos="1418"/>
          <w:tab w:val="left" w:pos="8364"/>
          <w:tab w:val="right" w:pos="8789"/>
        </w:tabs>
        <w:suppressAutoHyphens/>
        <w:spacing w:line="280" w:lineRule="atLeast"/>
        <w:ind w:left="0" w:firstLine="0"/>
        <w:rPr>
          <w:b/>
        </w:rPr>
      </w:pPr>
      <w:r w:rsidRPr="00B93D47">
        <w:rPr>
          <w:rFonts w:eastAsia="Arial"/>
          <w:b/>
          <w:bCs/>
          <w:caps/>
        </w:rPr>
        <w:t>Suitability/Need</w:t>
      </w:r>
      <w:r w:rsidRPr="00B93D47">
        <w:rPr>
          <w:b/>
        </w:rPr>
        <w:tab/>
      </w:r>
    </w:p>
    <w:p w:rsidR="00B93D47" w:rsidRPr="00B93D47" w:rsidRDefault="00B93D47" w:rsidP="00B93D47">
      <w:pPr>
        <w:autoSpaceDE w:val="0"/>
        <w:autoSpaceDN w:val="0"/>
        <w:adjustRightInd w:val="0"/>
        <w:spacing w:before="120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>Describe the: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demonstrated needs from the researchers and/or research projects that they will utilise the proposed research infrastructure, including level of demand and likely measurable impact on the research program, including beyond the project activity period;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availability of and access to similar research infrastructure at organisational, regional, national and/or international level;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planned rate of use of the proposed research infrastructure, including proposed arrangements for broader access to individuals not named on the application; 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alignment of the planned use with other similar existing infrastructure within Australia and/or internationally; and</w:t>
      </w:r>
    </w:p>
    <w:p w:rsidR="00B93D47" w:rsidRPr="00B93D47" w:rsidRDefault="00B93D47" w:rsidP="00B93D47">
      <w:pPr>
        <w:pStyle w:val="GGBulletpoint-"/>
        <w:numPr>
          <w:ilvl w:val="1"/>
          <w:numId w:val="17"/>
        </w:numPr>
        <w:ind w:left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>special</w:t>
      </w:r>
      <w:proofErr w:type="gramEnd"/>
      <w:r w:rsidRPr="00B93D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needs for regional or otherwise remote institutions.</w:t>
      </w:r>
    </w:p>
    <w:p w:rsidR="00B736DE" w:rsidRDefault="00B736DE" w:rsidP="00B736D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47" w:rsidRPr="00B93D47" w:rsidRDefault="00B93D47" w:rsidP="00B93D47">
      <w:pPr>
        <w:tabs>
          <w:tab w:val="left" w:pos="0"/>
        </w:tabs>
        <w:spacing w:before="1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93D47">
        <w:rPr>
          <w:rFonts w:ascii="Times New Roman" w:eastAsia="Arial" w:hAnsi="Times New Roman" w:cs="Times New Roman"/>
          <w:b/>
          <w:sz w:val="24"/>
          <w:szCs w:val="24"/>
        </w:rPr>
        <w:t>SINGLE ELIGIBLE ORGANISATION</w:t>
      </w:r>
      <w:r w:rsidRPr="00B93D4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E5FFE">
        <w:rPr>
          <w:rFonts w:ascii="Times New Roman" w:eastAsia="Arial" w:hAnsi="Times New Roman" w:cs="Times New Roman"/>
          <w:b/>
          <w:bCs/>
          <w:sz w:val="24"/>
          <w:szCs w:val="24"/>
          <w:highlight w:val="yellow"/>
        </w:rPr>
        <w:t>(If required)</w:t>
      </w:r>
    </w:p>
    <w:p w:rsidR="00B93D47" w:rsidRPr="00B93D47" w:rsidRDefault="00B93D47" w:rsidP="00B93D47">
      <w:pPr>
        <w:numPr>
          <w:ilvl w:val="0"/>
          <w:numId w:val="19"/>
        </w:numPr>
        <w:spacing w:before="120"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If applicable, </w:t>
      </w:r>
      <w:r w:rsidRPr="00B93D47">
        <w:rPr>
          <w:rFonts w:ascii="Times New Roman" w:eastAsia="Calibri" w:hAnsi="Times New Roman" w:cs="Times New Roman"/>
          <w:sz w:val="24"/>
          <w:szCs w:val="24"/>
          <w:highlight w:val="yellow"/>
        </w:rPr>
        <w:t>provide</w:t>
      </w:r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details regarding why only one Eligible Organisation is included on the application, including </w:t>
      </w:r>
      <w:r w:rsidRPr="00B93D47">
        <w:rPr>
          <w:rFonts w:ascii="Times New Roman" w:eastAsia="Arial" w:hAnsi="Times New Roman" w:cs="Times New Roman"/>
          <w:bCs/>
          <w:sz w:val="24"/>
          <w:szCs w:val="24"/>
          <w:highlight w:val="yellow"/>
        </w:rPr>
        <w:t>why broader collaboration is not practicable.</w:t>
      </w:r>
    </w:p>
    <w:p w:rsidR="00B93D47" w:rsidRDefault="00B93D47" w:rsidP="00B93D47">
      <w:pPr>
        <w:numPr>
          <w:ilvl w:val="0"/>
          <w:numId w:val="19"/>
        </w:numPr>
        <w:spacing w:before="120"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>Note that this heading does not need to be included in the Project Description if the application includes more than one Eligible Organisation.</w:t>
      </w:r>
    </w:p>
    <w:p w:rsidR="00B93D47" w:rsidRDefault="00B93D47" w:rsidP="00B93D47">
      <w:pPr>
        <w:spacing w:before="120" w:after="0" w:line="240" w:lineRule="auto"/>
        <w:ind w:left="284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B93D47" w:rsidRPr="00B93D47" w:rsidRDefault="00B93D47" w:rsidP="00B93D47">
      <w:pPr>
        <w:keepNext/>
        <w:tabs>
          <w:tab w:val="left" w:pos="0"/>
        </w:tabs>
        <w:spacing w:before="1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93D4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RESEARCH INFRASTRUCTURE ARRANGEMENTS </w:t>
      </w:r>
    </w:p>
    <w:p w:rsidR="00B93D47" w:rsidRPr="00B93D47" w:rsidRDefault="00B93D47" w:rsidP="00B93D47">
      <w:pPr>
        <w:numPr>
          <w:ilvl w:val="0"/>
          <w:numId w:val="19"/>
        </w:numPr>
        <w:spacing w:before="120"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hAnsi="Times New Roman" w:cs="Times New Roman"/>
          <w:sz w:val="24"/>
          <w:szCs w:val="24"/>
          <w:highlight w:val="yellow"/>
        </w:rPr>
        <w:t>Outline</w:t>
      </w:r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the arrangements proposed for the purchase of, construction of or access to the research infrastructure, its location, installation, day-to-day management and operation, maintenance, access by users to the facility, and the sharing of time and resources to maximise their use including arrangements for ongoing operational expenditure where applicable. </w:t>
      </w:r>
    </w:p>
    <w:p w:rsidR="00B93D47" w:rsidRPr="00B93D47" w:rsidRDefault="00B93D47" w:rsidP="00B93D47">
      <w:pPr>
        <w:spacing w:before="120"/>
        <w:ind w:left="284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The grant guidelines also require that the application set out the agreement between you and each organisation named in your application for the following: </w:t>
      </w:r>
    </w:p>
    <w:p w:rsidR="00B93D47" w:rsidRPr="00B93D47" w:rsidRDefault="00B93D47" w:rsidP="00B93D47">
      <w:pPr>
        <w:pStyle w:val="ListParagraph"/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709" w:hanging="425"/>
        <w:contextualSpacing w:val="0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>the terms and conditions of access for participants named on the application;</w:t>
      </w:r>
    </w:p>
    <w:p w:rsidR="00B93D47" w:rsidRPr="00B93D47" w:rsidRDefault="00B93D47" w:rsidP="00B93D47">
      <w:pPr>
        <w:pStyle w:val="ListParagraph"/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709" w:hanging="425"/>
        <w:contextualSpacing w:val="0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the terms and conditions of access for researchers not associated with the application; and </w:t>
      </w:r>
    </w:p>
    <w:p w:rsidR="00B93D47" w:rsidRPr="00B93D47" w:rsidRDefault="00B93D47" w:rsidP="00B93D47">
      <w:pPr>
        <w:pStyle w:val="ListParagraph"/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709" w:hanging="425"/>
        <w:contextualSpacing w:val="0"/>
        <w:rPr>
          <w:rFonts w:ascii="Times New Roman" w:eastAsia="Arial" w:hAnsi="Times New Roman" w:cs="Times New Roman"/>
          <w:sz w:val="24"/>
          <w:szCs w:val="24"/>
          <w:highlight w:val="yellow"/>
        </w:rPr>
      </w:pPr>
      <w:proofErr w:type="gramStart"/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>details</w:t>
      </w:r>
      <w:proofErr w:type="gramEnd"/>
      <w:r w:rsidRPr="00B93D47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of the arrangements and costs of managing the research infrastructure (including any recurrent expenditure) and how any costs will be distributed.</w:t>
      </w:r>
    </w:p>
    <w:p w:rsidR="00B93D47" w:rsidRPr="00B93D47" w:rsidRDefault="00B93D47" w:rsidP="00B93D47">
      <w:pPr>
        <w:spacing w:before="120" w:after="0" w:line="240" w:lineRule="auto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B93D47" w:rsidRDefault="00B93D47" w:rsidP="00C54F2B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C54F2B" w:rsidRPr="00C54F2B" w:rsidRDefault="00C54F2B" w:rsidP="00C54F2B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C54F2B">
        <w:rPr>
          <w:rFonts w:ascii="Times New Roman" w:hAnsi="Times New Roman" w:cs="Times New Roman"/>
          <w:b/>
          <w:sz w:val="24"/>
          <w:szCs w:val="24"/>
        </w:rPr>
        <w:t>COMMUNICATION OF RESULTS</w:t>
      </w:r>
    </w:p>
    <w:p w:rsidR="00F311DF" w:rsidRPr="00F311DF" w:rsidRDefault="00F311DF" w:rsidP="00F311DF">
      <w:pPr>
        <w:numPr>
          <w:ilvl w:val="0"/>
          <w:numId w:val="19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  <w:highlight w:val="yellow"/>
        </w:rPr>
      </w:pPr>
      <w:r w:rsidRPr="00F311DF">
        <w:rPr>
          <w:rFonts w:ascii="Times New Roman" w:hAnsi="Times New Roman" w:cs="Times New Roman"/>
          <w:sz w:val="24"/>
          <w:szCs w:val="24"/>
          <w:highlight w:val="yellow"/>
        </w:rPr>
        <w:t xml:space="preserve">Outline plans for communicating the research results to other researchers, relevant stakeholders of partner organisations, and the broader community, </w:t>
      </w:r>
      <w:r w:rsidRPr="00F311D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including </w:t>
      </w:r>
      <w:r w:rsidRPr="00F311DF">
        <w:rPr>
          <w:rFonts w:ascii="Times New Roman" w:hAnsi="Times New Roman" w:cs="Times New Roman"/>
          <w:sz w:val="24"/>
          <w:szCs w:val="24"/>
          <w:highlight w:val="yellow"/>
        </w:rPr>
        <w:t xml:space="preserve">but not limited to </w:t>
      </w:r>
      <w:r w:rsidRPr="00F311DF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scholarly and public communication and dissemination. </w:t>
      </w:r>
    </w:p>
    <w:p w:rsidR="00C54F2B" w:rsidRPr="00BE5FFE" w:rsidRDefault="00C54F2B" w:rsidP="00BE5FF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4F2B" w:rsidRDefault="00C54F2B" w:rsidP="00B736D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E5FFE" w:rsidRPr="00C54F2B" w:rsidRDefault="00BE5FFE" w:rsidP="00B736D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DE" w:rsidRPr="00B736DE" w:rsidRDefault="00386611" w:rsidP="00B736D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:rsidR="00B736DE" w:rsidRPr="00B736DE" w:rsidRDefault="00B736DE" w:rsidP="00B736DE">
      <w:pPr>
        <w:pStyle w:val="ListParagraph"/>
        <w:numPr>
          <w:ilvl w:val="0"/>
          <w:numId w:val="13"/>
        </w:numPr>
        <w:spacing w:before="120" w:after="12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B736DE">
        <w:rPr>
          <w:rFonts w:ascii="Times New Roman" w:hAnsi="Times New Roman" w:cs="Times New Roman"/>
          <w:sz w:val="24"/>
          <w:szCs w:val="24"/>
          <w:highlight w:val="yellow"/>
        </w:rPr>
        <w:t xml:space="preserve">Include a list of </w:t>
      </w:r>
      <w:r w:rsidRPr="00B736D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all references, including </w:t>
      </w:r>
      <w:r w:rsidRPr="00B736DE">
        <w:rPr>
          <w:rFonts w:ascii="Times New Roman" w:hAnsi="Times New Roman" w:cs="Times New Roman"/>
          <w:sz w:val="24"/>
          <w:szCs w:val="24"/>
          <w:highlight w:val="yellow"/>
        </w:rPr>
        <w:t xml:space="preserve">relevant references to the </w:t>
      </w:r>
      <w:r w:rsidR="007150EE">
        <w:rPr>
          <w:rFonts w:ascii="Times New Roman" w:hAnsi="Times New Roman" w:cs="Times New Roman"/>
          <w:bCs/>
          <w:sz w:val="24"/>
          <w:szCs w:val="24"/>
          <w:highlight w:val="yellow"/>
        </w:rPr>
        <w:t>p</w:t>
      </w:r>
      <w:r w:rsidRPr="00B736DE">
        <w:rPr>
          <w:rFonts w:ascii="Times New Roman" w:hAnsi="Times New Roman" w:cs="Times New Roman"/>
          <w:bCs/>
          <w:sz w:val="24"/>
          <w:szCs w:val="24"/>
          <w:highlight w:val="yellow"/>
        </w:rPr>
        <w:t>articipants’</w:t>
      </w:r>
      <w:r w:rsidRPr="00B736DE">
        <w:rPr>
          <w:rFonts w:ascii="Times New Roman" w:hAnsi="Times New Roman" w:cs="Times New Roman"/>
          <w:sz w:val="24"/>
          <w:szCs w:val="24"/>
          <w:highlight w:val="yellow"/>
        </w:rPr>
        <w:t xml:space="preserve"> previous work.</w:t>
      </w:r>
    </w:p>
    <w:p w:rsidR="00B736DE" w:rsidRPr="00B736DE" w:rsidRDefault="00B736DE" w:rsidP="00B736DE">
      <w:pPr>
        <w:pStyle w:val="ListParagraph"/>
        <w:numPr>
          <w:ilvl w:val="0"/>
          <w:numId w:val="13"/>
        </w:numPr>
        <w:spacing w:before="120" w:after="120" w:line="240" w:lineRule="auto"/>
        <w:ind w:left="568" w:hanging="284"/>
        <w:contextualSpacing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736DE">
        <w:rPr>
          <w:rFonts w:ascii="Times New Roman" w:hAnsi="Times New Roman" w:cs="Times New Roman"/>
          <w:sz w:val="24"/>
          <w:szCs w:val="24"/>
          <w:highlight w:val="yellow"/>
        </w:rPr>
        <w:t xml:space="preserve">Include a </w:t>
      </w:r>
      <w:r w:rsidRPr="00B736D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list of all references within the page limit of </w:t>
      </w:r>
      <w:r w:rsidR="000760A7">
        <w:rPr>
          <w:rFonts w:ascii="Times New Roman" w:hAnsi="Times New Roman" w:cs="Times New Roman"/>
          <w:bCs/>
          <w:sz w:val="24"/>
          <w:szCs w:val="24"/>
          <w:highlight w:val="yellow"/>
        </w:rPr>
        <w:t>ten</w:t>
      </w:r>
      <w:r w:rsidRPr="00B736D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A4 pages. References only may be in 10 point, Times New Roman</w:t>
      </w:r>
      <w:r w:rsidRPr="00B736DE">
        <w:rPr>
          <w:rFonts w:ascii="Times New Roman" w:hAnsi="Times New Roman" w:cs="Times New Roman"/>
          <w:sz w:val="24"/>
          <w:szCs w:val="24"/>
          <w:highlight w:val="yellow"/>
        </w:rPr>
        <w:t xml:space="preserve"> or equivalent font.</w:t>
      </w:r>
    </w:p>
    <w:p w:rsidR="000760A7" w:rsidRDefault="000760A7" w:rsidP="000760A7">
      <w:pPr>
        <w:rPr>
          <w:rFonts w:ascii="Times New Roman" w:hAnsi="Times New Roman" w:cs="Times New Roman"/>
          <w:b/>
          <w:sz w:val="24"/>
          <w:szCs w:val="24"/>
        </w:rPr>
      </w:pPr>
    </w:p>
    <w:p w:rsidR="000760A7" w:rsidRPr="000760A7" w:rsidRDefault="000760A7" w:rsidP="000760A7">
      <w:pPr>
        <w:rPr>
          <w:rFonts w:ascii="Times New Roman" w:hAnsi="Times New Roman" w:cs="Times New Roman"/>
          <w:b/>
          <w:sz w:val="24"/>
          <w:szCs w:val="24"/>
        </w:rPr>
      </w:pPr>
      <w:r w:rsidRPr="000760A7">
        <w:rPr>
          <w:rFonts w:ascii="Times New Roman" w:hAnsi="Times New Roman" w:cs="Times New Roman"/>
          <w:b/>
          <w:sz w:val="24"/>
          <w:szCs w:val="24"/>
        </w:rPr>
        <w:t>ACKNOWLEDGEMENTS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0A7">
        <w:rPr>
          <w:rFonts w:ascii="Times New Roman" w:hAnsi="Times New Roman" w:cs="Times New Roman"/>
          <w:b/>
          <w:sz w:val="24"/>
          <w:szCs w:val="24"/>
          <w:highlight w:val="yellow"/>
        </w:rPr>
        <w:t>(if required)</w:t>
      </w:r>
    </w:p>
    <w:p w:rsidR="000760A7" w:rsidRPr="000760A7" w:rsidRDefault="000760A7" w:rsidP="000760A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760A7">
        <w:rPr>
          <w:rFonts w:ascii="Times New Roman" w:hAnsi="Times New Roman" w:cs="Times New Roman"/>
          <w:sz w:val="24"/>
          <w:szCs w:val="24"/>
          <w:highlight w:val="yellow"/>
        </w:rPr>
        <w:t xml:space="preserve">Acknowledge any significant contributions to this </w:t>
      </w:r>
      <w:r w:rsidR="007150EE">
        <w:rPr>
          <w:rFonts w:ascii="Times New Roman" w:hAnsi="Times New Roman" w:cs="Times New Roman"/>
          <w:sz w:val="24"/>
          <w:szCs w:val="24"/>
          <w:highlight w:val="yellow"/>
        </w:rPr>
        <w:t>application</w:t>
      </w:r>
      <w:r w:rsidRPr="000760A7">
        <w:rPr>
          <w:rFonts w:ascii="Times New Roman" w:hAnsi="Times New Roman" w:cs="Times New Roman"/>
          <w:sz w:val="24"/>
          <w:szCs w:val="24"/>
          <w:highlight w:val="yellow"/>
        </w:rPr>
        <w:t xml:space="preserve"> in terms of ideas and authorship, by persons not already named in this </w:t>
      </w:r>
      <w:r w:rsidR="007150EE">
        <w:rPr>
          <w:rFonts w:ascii="Times New Roman" w:hAnsi="Times New Roman" w:cs="Times New Roman"/>
          <w:sz w:val="24"/>
          <w:szCs w:val="24"/>
          <w:highlight w:val="yellow"/>
        </w:rPr>
        <w:t>application</w:t>
      </w:r>
      <w:r w:rsidRPr="000760A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760A7" w:rsidRPr="000760A7" w:rsidRDefault="000760A7" w:rsidP="000760A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760A7">
        <w:rPr>
          <w:rFonts w:ascii="Times New Roman" w:hAnsi="Times New Roman" w:cs="Times New Roman"/>
          <w:sz w:val="24"/>
          <w:szCs w:val="24"/>
          <w:highlight w:val="yellow"/>
        </w:rPr>
        <w:t>Note that this heading does not need to be included in your Project Description if it is not required</w:t>
      </w:r>
      <w:r w:rsidRPr="000760A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4093" w:rsidRPr="000760A7" w:rsidRDefault="008D4093" w:rsidP="008D4093">
      <w:pPr>
        <w:pStyle w:val="Default"/>
      </w:pPr>
    </w:p>
    <w:sectPr w:rsidR="008D4093" w:rsidRPr="000760A7" w:rsidSect="00B736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800"/>
    <w:multiLevelType w:val="hybridMultilevel"/>
    <w:tmpl w:val="8ECE10D8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803"/>
    <w:multiLevelType w:val="hybridMultilevel"/>
    <w:tmpl w:val="FB823168"/>
    <w:lvl w:ilvl="0" w:tplc="BB541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1CC8"/>
    <w:multiLevelType w:val="hybridMultilevel"/>
    <w:tmpl w:val="7706C2A8"/>
    <w:lvl w:ilvl="0" w:tplc="E590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F5D33"/>
    <w:multiLevelType w:val="hybridMultilevel"/>
    <w:tmpl w:val="6D14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47611"/>
    <w:multiLevelType w:val="hybridMultilevel"/>
    <w:tmpl w:val="7AFA398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4DDA"/>
    <w:multiLevelType w:val="hybridMultilevel"/>
    <w:tmpl w:val="F812517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130B"/>
    <w:multiLevelType w:val="hybridMultilevel"/>
    <w:tmpl w:val="195C3D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43045"/>
    <w:multiLevelType w:val="hybridMultilevel"/>
    <w:tmpl w:val="78641B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B3D95"/>
    <w:multiLevelType w:val="hybridMultilevel"/>
    <w:tmpl w:val="7AE4103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610C5"/>
    <w:multiLevelType w:val="hybridMultilevel"/>
    <w:tmpl w:val="137CE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93DAB"/>
    <w:multiLevelType w:val="hybridMultilevel"/>
    <w:tmpl w:val="F89065E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F4D0E"/>
    <w:multiLevelType w:val="hybridMultilevel"/>
    <w:tmpl w:val="C168635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E1E55"/>
    <w:multiLevelType w:val="hybridMultilevel"/>
    <w:tmpl w:val="D666B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15871"/>
    <w:multiLevelType w:val="hybridMultilevel"/>
    <w:tmpl w:val="7E5AA354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87B7B"/>
    <w:multiLevelType w:val="hybridMultilevel"/>
    <w:tmpl w:val="CFC411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107305"/>
    <w:multiLevelType w:val="multilevel"/>
    <w:tmpl w:val="01847EEC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17"/>
    <w:lvlOverride w:ilvl="7">
      <w:lvl w:ilvl="7">
        <w:start w:val="1"/>
        <w:numFmt w:val="lowerLetter"/>
        <w:lvlText w:val="%8."/>
        <w:lvlJc w:val="left"/>
        <w:pPr>
          <w:ind w:left="710" w:hanging="284"/>
        </w:pPr>
        <w:rPr>
          <w:rFonts w:asciiTheme="majorHAnsi" w:hAnsiTheme="majorHAnsi" w:cstheme="majorHAnsi" w:hint="default"/>
        </w:rPr>
      </w:lvl>
    </w:lvlOverride>
  </w:num>
  <w:num w:numId="18">
    <w:abstractNumId w:val="1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3"/>
    <w:rsid w:val="000760A7"/>
    <w:rsid w:val="000F1712"/>
    <w:rsid w:val="001936D8"/>
    <w:rsid w:val="00386611"/>
    <w:rsid w:val="0059722F"/>
    <w:rsid w:val="00652A3E"/>
    <w:rsid w:val="006B4D9B"/>
    <w:rsid w:val="007150EE"/>
    <w:rsid w:val="007E4EFF"/>
    <w:rsid w:val="00836EB2"/>
    <w:rsid w:val="008D4093"/>
    <w:rsid w:val="009229E8"/>
    <w:rsid w:val="00A408AE"/>
    <w:rsid w:val="00B736DE"/>
    <w:rsid w:val="00B93D47"/>
    <w:rsid w:val="00BE5FFE"/>
    <w:rsid w:val="00C22C5D"/>
    <w:rsid w:val="00C54F2B"/>
    <w:rsid w:val="00C87F66"/>
    <w:rsid w:val="00F311DF"/>
    <w:rsid w:val="00F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1B4C"/>
  <w15:chartTrackingRefBased/>
  <w15:docId w15:val="{89B5B0B4-B214-4A87-8D69-901E1A0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936D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736DE"/>
  </w:style>
  <w:style w:type="paragraph" w:customStyle="1" w:styleId="ITAsDot">
    <w:name w:val="ITAs Dot"/>
    <w:basedOn w:val="Normal"/>
    <w:link w:val="ITAsDotChar"/>
    <w:qFormat/>
    <w:rsid w:val="00C54F2B"/>
    <w:pPr>
      <w:tabs>
        <w:tab w:val="left" w:pos="993"/>
      </w:tabs>
      <w:spacing w:after="12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ITAsDotChar">
    <w:name w:val="ITAs Dot Char"/>
    <w:link w:val="ITAsDot"/>
    <w:rsid w:val="00C54F2B"/>
    <w:rPr>
      <w:rFonts w:ascii="Calibri" w:eastAsia="Calibri" w:hAnsi="Calibri" w:cs="Times New Roman"/>
      <w:sz w:val="24"/>
      <w:szCs w:val="24"/>
    </w:rPr>
  </w:style>
  <w:style w:type="numbering" w:customStyle="1" w:styleId="BulletsList">
    <w:name w:val="Bullets List"/>
    <w:uiPriority w:val="99"/>
    <w:rsid w:val="00652A3E"/>
    <w:pPr>
      <w:numPr>
        <w:numId w:val="17"/>
      </w:numPr>
    </w:pPr>
  </w:style>
  <w:style w:type="paragraph" w:customStyle="1" w:styleId="GGBulletpoint-">
    <w:name w:val="GG Bullet point -"/>
    <w:basedOn w:val="Normal"/>
    <w:link w:val="GGBulletpoint-Char"/>
    <w:rsid w:val="00652A3E"/>
    <w:pPr>
      <w:tabs>
        <w:tab w:val="num" w:pos="992"/>
      </w:tabs>
      <w:suppressAutoHyphens/>
      <w:spacing w:before="120" w:after="60" w:line="280" w:lineRule="atLeast"/>
      <w:ind w:left="1724" w:hanging="360"/>
    </w:pPr>
    <w:rPr>
      <w:rFonts w:ascii="Calibri" w:hAnsi="Calibri" w:cs="Calibri"/>
    </w:rPr>
  </w:style>
  <w:style w:type="character" w:customStyle="1" w:styleId="GGBulletpoint-Char">
    <w:name w:val="GG Bullet point - Char"/>
    <w:basedOn w:val="DefaultParagraphFont"/>
    <w:link w:val="GGBulletpoint-"/>
    <w:rsid w:val="00652A3E"/>
    <w:rPr>
      <w:rFonts w:ascii="Calibri" w:hAnsi="Calibri" w:cs="Calibri"/>
    </w:rPr>
  </w:style>
  <w:style w:type="paragraph" w:customStyle="1" w:styleId="Bullet2">
    <w:name w:val="Bullet 2"/>
    <w:basedOn w:val="Normal"/>
    <w:link w:val="Bullet2Char"/>
    <w:qFormat/>
    <w:rsid w:val="00B93D47"/>
    <w:pPr>
      <w:tabs>
        <w:tab w:val="num" w:pos="992"/>
      </w:tabs>
      <w:spacing w:before="120" w:after="0" w:line="240" w:lineRule="auto"/>
      <w:ind w:left="992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2Char">
    <w:name w:val="Bullet 2 Char"/>
    <w:basedOn w:val="DefaultParagraphFont"/>
    <w:link w:val="Bullet2"/>
    <w:rsid w:val="00B93D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Tracey Mcinerney</cp:lastModifiedBy>
  <cp:revision>5</cp:revision>
  <dcterms:created xsi:type="dcterms:W3CDTF">2020-01-29T22:26:00Z</dcterms:created>
  <dcterms:modified xsi:type="dcterms:W3CDTF">2020-01-29T22:33:00Z</dcterms:modified>
</cp:coreProperties>
</file>